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A1944">
        <w:rPr>
          <w:u w:val="single"/>
        </w:rPr>
        <w:t xml:space="preserve"> WEST VIRGINIA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CA1944" w:rsidRDefault="00CA1944">
      <w:pPr>
        <w:spacing w:after="200" w:line="276" w:lineRule="auto"/>
        <w:sectPr w:rsidR="00CA1944">
          <w:pgSz w:w="12240" w:h="15840"/>
          <w:pgMar w:top="720" w:right="600" w:bottom="1180" w:left="420" w:header="0" w:footer="983" w:gutter="0"/>
          <w:cols w:space="720"/>
        </w:sectPr>
      </w:pPr>
      <w:r>
        <w:br w:type="page"/>
      </w:r>
    </w:p>
    <w:p w:rsidR="00CA1944" w:rsidRDefault="00CA1944" w:rsidP="00CA1944">
      <w:pPr>
        <w:pStyle w:val="Default"/>
      </w:pPr>
    </w:p>
    <w:p w:rsidR="00CA1944" w:rsidRDefault="00CA1944" w:rsidP="00CA1944">
      <w:pPr>
        <w:pStyle w:val="Default"/>
        <w:jc w:val="center"/>
        <w:rPr>
          <w:b/>
          <w:bCs/>
          <w:sz w:val="23"/>
          <w:szCs w:val="23"/>
        </w:rPr>
      </w:pPr>
      <w:bookmarkStart w:id="0" w:name="_GoBack"/>
      <w:r>
        <w:rPr>
          <w:b/>
          <w:bCs/>
          <w:sz w:val="23"/>
          <w:szCs w:val="23"/>
        </w:rPr>
        <w:t>Statement of Consumer Rights under West Virginia Law</w:t>
      </w:r>
    </w:p>
    <w:p w:rsidR="00CA1944" w:rsidRDefault="00CA1944" w:rsidP="00CA1944">
      <w:pPr>
        <w:pStyle w:val="Default"/>
        <w:jc w:val="center"/>
        <w:rPr>
          <w:sz w:val="23"/>
          <w:szCs w:val="23"/>
        </w:rPr>
      </w:pPr>
    </w:p>
    <w:p w:rsidR="00CA1944" w:rsidRDefault="00CA1944" w:rsidP="00CA1944">
      <w:pPr>
        <w:pStyle w:val="Default"/>
        <w:rPr>
          <w:sz w:val="23"/>
          <w:szCs w:val="23"/>
        </w:rPr>
      </w:pPr>
      <w:r>
        <w:rPr>
          <w:sz w:val="23"/>
          <w:szCs w:val="23"/>
        </w:rPr>
        <w:t xml:space="preserve">West Virginia consumers have the right to obtain a security freeze.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You may obtain a security freeze on your credit report to protect your privacy and ensure that credit is not granted in your name without your knowledge. You have a right to place a security freeze on your credit report pursuant to West Virginia law.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The security freeze will prohibit a consumer-reporting agency from releasing any information in your credit report without your express authorization or approval.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The security freeze is designed to prevent credit, loans and services from being approved in your name without your consent. When you place a security freeze on your credit report, within five business days you will be provided a unique personal identification number or password to use if you choose to remove the freeze on your credit report or to temporarily authorize the distribution of your credit report for a period of time after the freeze is in place. To provide that authorization, you must contact the consumer-reporting agency and provide all of the following:</w:t>
      </w:r>
    </w:p>
    <w:p w:rsidR="00CA1944" w:rsidRDefault="00CA1944" w:rsidP="00CA1944">
      <w:pPr>
        <w:pStyle w:val="Default"/>
        <w:rPr>
          <w:sz w:val="23"/>
          <w:szCs w:val="23"/>
        </w:rPr>
      </w:pPr>
      <w:r>
        <w:rPr>
          <w:sz w:val="23"/>
          <w:szCs w:val="23"/>
        </w:rPr>
        <w:t xml:space="preserve"> </w:t>
      </w:r>
    </w:p>
    <w:p w:rsidR="00CA1944" w:rsidRDefault="00CA1944" w:rsidP="00CA1944">
      <w:pPr>
        <w:pStyle w:val="Default"/>
        <w:ind w:left="720"/>
        <w:rPr>
          <w:sz w:val="23"/>
          <w:szCs w:val="23"/>
        </w:rPr>
      </w:pPr>
      <w:r>
        <w:rPr>
          <w:sz w:val="23"/>
          <w:szCs w:val="23"/>
        </w:rPr>
        <w:t xml:space="preserve">(1) The unique personal identification number or password provided by the consumer-reporting agency; </w:t>
      </w:r>
    </w:p>
    <w:p w:rsidR="00CA1944" w:rsidRDefault="00CA1944" w:rsidP="00CA1944">
      <w:pPr>
        <w:pStyle w:val="Default"/>
        <w:ind w:left="720"/>
        <w:rPr>
          <w:sz w:val="23"/>
          <w:szCs w:val="23"/>
        </w:rPr>
      </w:pPr>
      <w:r>
        <w:rPr>
          <w:sz w:val="23"/>
          <w:szCs w:val="23"/>
        </w:rPr>
        <w:t xml:space="preserve">(2) Proper identification to verify your identity; and </w:t>
      </w:r>
    </w:p>
    <w:p w:rsidR="00CA1944" w:rsidRDefault="00CA1944" w:rsidP="00CA1944">
      <w:pPr>
        <w:pStyle w:val="Default"/>
        <w:ind w:left="720"/>
        <w:rPr>
          <w:sz w:val="23"/>
          <w:szCs w:val="23"/>
        </w:rPr>
      </w:pPr>
      <w:r>
        <w:rPr>
          <w:sz w:val="23"/>
          <w:szCs w:val="23"/>
        </w:rPr>
        <w:t xml:space="preserve">(3) The period of time for which the report shall be available to users of the credit report.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A consumer-reporting agency that receives a request from a consumer to temporarily lift a freeze on a credit report shall comply with the request no later than three business days after receiving the request.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A security freeze does not apply to circumstances in which you have an existing account relationship and a copy of your report is requested by your existing creditor or its agents or affiliates for certain types of account review, collection, fraud control or similar activities.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 </w:t>
      </w:r>
    </w:p>
    <w:p w:rsidR="00CA1944" w:rsidRDefault="00CA1944" w:rsidP="00CA1944">
      <w:pPr>
        <w:rPr>
          <w:sz w:val="23"/>
          <w:szCs w:val="23"/>
        </w:rPr>
      </w:pPr>
    </w:p>
    <w:p w:rsidR="0079135E" w:rsidRPr="00CA1944" w:rsidRDefault="00CA1944" w:rsidP="00CA1944">
      <w:pPr>
        <w:pStyle w:val="Default"/>
        <w:rPr>
          <w:sz w:val="23"/>
          <w:szCs w:val="23"/>
        </w:rPr>
      </w:pPr>
      <w:r>
        <w:rPr>
          <w:sz w:val="23"/>
          <w:szCs w:val="23"/>
        </w:rPr>
        <w:t>You have the right to bring a civil action against someone who violates your rights under the credit reporting laws. The action can be brought against a consumer-reporting agency.</w:t>
      </w:r>
      <w:bookmarkEnd w:id="0"/>
    </w:p>
    <w:sectPr w:rsidR="0079135E" w:rsidRPr="00CA1944">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CA1944">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E15FC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CA194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CA194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A1944"/>
    <w:rsid w:val="00CD09AA"/>
    <w:rsid w:val="00CD2E20"/>
    <w:rsid w:val="00CD52C3"/>
    <w:rsid w:val="00CF7EEE"/>
    <w:rsid w:val="00D22657"/>
    <w:rsid w:val="00D3127C"/>
    <w:rsid w:val="00D4090F"/>
    <w:rsid w:val="00D43A58"/>
    <w:rsid w:val="00D75EBE"/>
    <w:rsid w:val="00DC0C86"/>
    <w:rsid w:val="00DC13E6"/>
    <w:rsid w:val="00E04B1B"/>
    <w:rsid w:val="00E115E5"/>
    <w:rsid w:val="00E15FCE"/>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0F01F7"/>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customStyle="1" w:styleId="Default">
    <w:name w:val="Default"/>
    <w:rsid w:val="00CA1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2022-10-20T18:39:00Z</dcterms:created>
  <dcterms:modified xsi:type="dcterms:W3CDTF">2022-10-20T18:47:00Z</dcterms:modified>
</cp:coreProperties>
</file>