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2577EB">
        <w:rPr>
          <w:u w:val="single"/>
        </w:rPr>
        <w:t xml:space="preserve"> RHODE ISLAND</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2577EB" w:rsidRDefault="002577EB">
      <w:pPr>
        <w:spacing w:after="200" w:line="276" w:lineRule="auto"/>
        <w:sectPr w:rsidR="002577EB">
          <w:pgSz w:w="12240" w:h="15840"/>
          <w:pgMar w:top="720" w:right="600" w:bottom="1180" w:left="420" w:header="0" w:footer="983" w:gutter="0"/>
          <w:cols w:space="720"/>
        </w:sectPr>
      </w:pPr>
      <w:r>
        <w:br w:type="page"/>
      </w:r>
    </w:p>
    <w:p w:rsidR="002577EB" w:rsidRPr="00EC6D24" w:rsidRDefault="002577EB" w:rsidP="002577EB">
      <w:pPr>
        <w:kinsoku w:val="0"/>
        <w:overflowPunct w:val="0"/>
        <w:autoSpaceDE w:val="0"/>
        <w:autoSpaceDN w:val="0"/>
        <w:adjustRightInd w:val="0"/>
        <w:spacing w:line="266" w:lineRule="exact"/>
        <w:ind w:left="1886" w:right="1886"/>
        <w:jc w:val="center"/>
        <w:rPr>
          <w:rFonts w:ascii="Times New Roman" w:eastAsiaTheme="minorHAnsi" w:hAnsi="Times New Roman"/>
          <w:b/>
          <w:bCs/>
        </w:rPr>
      </w:pPr>
      <w:r w:rsidRPr="00EC6D24">
        <w:rPr>
          <w:rFonts w:ascii="Times New Roman" w:eastAsiaTheme="minorHAnsi" w:hAnsi="Times New Roman"/>
          <w:b/>
          <w:bCs/>
        </w:rPr>
        <w:lastRenderedPageBreak/>
        <w:t>Statement of Consumer Rights under Rhode Island Law</w:t>
      </w:r>
    </w:p>
    <w:p w:rsidR="002577EB" w:rsidRPr="00EC6D24" w:rsidRDefault="002577EB" w:rsidP="002577EB">
      <w:pPr>
        <w:kinsoku w:val="0"/>
        <w:overflowPunct w:val="0"/>
        <w:autoSpaceDE w:val="0"/>
        <w:autoSpaceDN w:val="0"/>
        <w:adjustRightInd w:val="0"/>
        <w:spacing w:before="65"/>
        <w:ind w:left="40"/>
        <w:rPr>
          <w:rFonts w:ascii="Times New Roman" w:eastAsiaTheme="minorHAnsi" w:hAnsi="Times New Roman"/>
        </w:rPr>
      </w:pPr>
      <w:r w:rsidRPr="00EC6D24">
        <w:rPr>
          <w:rFonts w:ascii="Times New Roman" w:eastAsiaTheme="minorHAnsi" w:hAnsi="Times New Roman"/>
        </w:rPr>
        <w:t>Consumers have the right to obtain a security freeze</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kinsoku w:val="0"/>
        <w:overflowPunct w:val="0"/>
        <w:autoSpaceDE w:val="0"/>
        <w:autoSpaceDN w:val="0"/>
        <w:adjustRightInd w:val="0"/>
        <w:ind w:left="40" w:right="189"/>
        <w:rPr>
          <w:rFonts w:ascii="Times New Roman" w:eastAsiaTheme="minorHAnsi" w:hAnsi="Times New Roman"/>
        </w:rPr>
      </w:pPr>
      <w:r w:rsidRPr="00EC6D24">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chapter 48 of title 6 of the Identity Theft Prevention Act of 2006.</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kinsoku w:val="0"/>
        <w:overflowPunct w:val="0"/>
        <w:autoSpaceDE w:val="0"/>
        <w:autoSpaceDN w:val="0"/>
        <w:adjustRightInd w:val="0"/>
        <w:spacing w:before="1"/>
        <w:ind w:left="40"/>
        <w:rPr>
          <w:rFonts w:ascii="Times New Roman" w:eastAsiaTheme="minorHAnsi" w:hAnsi="Times New Roman"/>
        </w:rPr>
      </w:pPr>
      <w:r w:rsidRPr="00EC6D24">
        <w:rPr>
          <w:rFonts w:ascii="Times New Roman" w:eastAsiaTheme="minorHAnsi" w:hAnsi="Times New Roman"/>
        </w:rPr>
        <w:t>The security freeze will prohibit a consumer reporting agency from releasing any information in your credit report without your express authorization or approval.</w:t>
      </w:r>
    </w:p>
    <w:p w:rsidR="002577EB" w:rsidRPr="00EC6D24" w:rsidRDefault="002577EB" w:rsidP="002577EB">
      <w:pPr>
        <w:kinsoku w:val="0"/>
        <w:overflowPunct w:val="0"/>
        <w:autoSpaceDE w:val="0"/>
        <w:autoSpaceDN w:val="0"/>
        <w:adjustRightInd w:val="0"/>
        <w:spacing w:before="4"/>
        <w:rPr>
          <w:rFonts w:ascii="Times New Roman" w:eastAsiaTheme="minorHAnsi" w:hAnsi="Times New Roman"/>
        </w:rPr>
      </w:pPr>
    </w:p>
    <w:p w:rsidR="002577EB" w:rsidRPr="00EC6D24" w:rsidRDefault="002577EB" w:rsidP="002577EB">
      <w:pPr>
        <w:kinsoku w:val="0"/>
        <w:overflowPunct w:val="0"/>
        <w:autoSpaceDE w:val="0"/>
        <w:autoSpaceDN w:val="0"/>
        <w:adjustRightInd w:val="0"/>
        <w:ind w:left="40"/>
        <w:rPr>
          <w:rFonts w:ascii="Times New Roman" w:eastAsiaTheme="minorHAnsi" w:hAnsi="Times New Roman"/>
        </w:rPr>
      </w:pPr>
      <w:r w:rsidRPr="00EC6D24">
        <w:rPr>
          <w:rFonts w:ascii="Times New Roman" w:eastAsiaTheme="minorHAnsi" w:hAnsi="Times New Roman"/>
        </w:rPr>
        <w:t>The security freeze is designed to prevent credit, loans, and services from being approved in your name without your consent. When you place a security freeze on your credit report, within five</w:t>
      </w:r>
    </w:p>
    <w:p w:rsidR="002577EB" w:rsidRPr="00EC6D24" w:rsidRDefault="002577EB" w:rsidP="002577EB">
      <w:pPr>
        <w:numPr>
          <w:ilvl w:val="0"/>
          <w:numId w:val="5"/>
        </w:numPr>
        <w:tabs>
          <w:tab w:val="left" w:pos="459"/>
        </w:tabs>
        <w:kinsoku w:val="0"/>
        <w:overflowPunct w:val="0"/>
        <w:autoSpaceDE w:val="0"/>
        <w:autoSpaceDN w:val="0"/>
        <w:adjustRightInd w:val="0"/>
        <w:spacing w:before="1"/>
        <w:ind w:left="40" w:right="100" w:firstLine="0"/>
        <w:rPr>
          <w:rFonts w:ascii="Times New Roman" w:eastAsiaTheme="minorHAnsi" w:hAnsi="Times New Roman"/>
        </w:rPr>
      </w:pPr>
      <w:r w:rsidRPr="00EC6D24">
        <w:rPr>
          <w:rFonts w:ascii="Times New Roman" w:eastAsiaTheme="minorHAnsi" w:hAnsi="Times New Roman"/>
        </w:rPr>
        <w:t>business days you will be provided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w:t>
      </w:r>
      <w:r w:rsidRPr="00EC6D24">
        <w:rPr>
          <w:rFonts w:ascii="Times New Roman" w:eastAsiaTheme="minorHAnsi" w:hAnsi="Times New Roman"/>
          <w:spacing w:val="-16"/>
        </w:rPr>
        <w:t xml:space="preserve"> </w:t>
      </w:r>
      <w:r w:rsidRPr="00EC6D24">
        <w:rPr>
          <w:rFonts w:ascii="Times New Roman" w:eastAsiaTheme="minorHAnsi" w:hAnsi="Times New Roman"/>
        </w:rPr>
        <w:t>following:</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pStyle w:val="ListParagraph"/>
        <w:numPr>
          <w:ilvl w:val="0"/>
          <w:numId w:val="11"/>
        </w:numPr>
        <w:tabs>
          <w:tab w:val="left" w:pos="1239"/>
        </w:tabs>
        <w:kinsoku w:val="0"/>
        <w:overflowPunct w:val="0"/>
        <w:ind w:right="462"/>
        <w:rPr>
          <w:rFonts w:eastAsiaTheme="minorHAnsi"/>
        </w:rPr>
      </w:pPr>
      <w:r w:rsidRPr="00EC6D24">
        <w:rPr>
          <w:rFonts w:eastAsiaTheme="minorHAnsi"/>
        </w:rPr>
        <w:t>The unique personal identification number or password provided by the consumer reporting</w:t>
      </w:r>
      <w:r w:rsidRPr="00EC6D24">
        <w:rPr>
          <w:rFonts w:eastAsiaTheme="minorHAnsi"/>
          <w:spacing w:val="-9"/>
        </w:rPr>
        <w:t xml:space="preserve"> </w:t>
      </w:r>
      <w:r w:rsidRPr="00EC6D24">
        <w:rPr>
          <w:rFonts w:eastAsiaTheme="minorHAnsi"/>
        </w:rPr>
        <w:t>agency.</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pStyle w:val="ListParagraph"/>
        <w:numPr>
          <w:ilvl w:val="0"/>
          <w:numId w:val="11"/>
        </w:numPr>
        <w:tabs>
          <w:tab w:val="left" w:pos="1239"/>
        </w:tabs>
        <w:kinsoku w:val="0"/>
        <w:overflowPunct w:val="0"/>
        <w:rPr>
          <w:rFonts w:eastAsiaTheme="minorHAnsi"/>
        </w:rPr>
      </w:pPr>
      <w:r w:rsidRPr="00EC6D24">
        <w:rPr>
          <w:rFonts w:eastAsiaTheme="minorHAnsi"/>
        </w:rPr>
        <w:t>Proper identification to verify your</w:t>
      </w:r>
      <w:r w:rsidRPr="00EC6D24">
        <w:rPr>
          <w:rFonts w:eastAsiaTheme="minorHAnsi"/>
          <w:spacing w:val="-2"/>
        </w:rPr>
        <w:t xml:space="preserve"> </w:t>
      </w:r>
      <w:r w:rsidRPr="00EC6D24">
        <w:rPr>
          <w:rFonts w:eastAsiaTheme="minorHAnsi"/>
        </w:rPr>
        <w:t>identity.</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pStyle w:val="ListParagraph"/>
        <w:numPr>
          <w:ilvl w:val="0"/>
          <w:numId w:val="11"/>
        </w:numPr>
        <w:tabs>
          <w:tab w:val="left" w:pos="1239"/>
        </w:tabs>
        <w:kinsoku w:val="0"/>
        <w:overflowPunct w:val="0"/>
        <w:ind w:right="560"/>
        <w:rPr>
          <w:rFonts w:eastAsiaTheme="minorHAnsi"/>
        </w:rPr>
      </w:pPr>
      <w:r w:rsidRPr="00EC6D24">
        <w:rPr>
          <w:rFonts w:eastAsiaTheme="minorHAnsi"/>
        </w:rPr>
        <w:t>The proper information regarding the period of time for which the report shall be available to users of the credit</w:t>
      </w:r>
      <w:r w:rsidRPr="00EC6D24">
        <w:rPr>
          <w:rFonts w:eastAsiaTheme="minorHAnsi"/>
          <w:spacing w:val="-12"/>
        </w:rPr>
        <w:t xml:space="preserve"> </w:t>
      </w:r>
      <w:r w:rsidRPr="00EC6D24">
        <w:rPr>
          <w:rFonts w:eastAsiaTheme="minorHAnsi"/>
        </w:rPr>
        <w:t>report.</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kinsoku w:val="0"/>
        <w:overflowPunct w:val="0"/>
        <w:autoSpaceDE w:val="0"/>
        <w:autoSpaceDN w:val="0"/>
        <w:adjustRightInd w:val="0"/>
        <w:ind w:left="39" w:right="189"/>
        <w:rPr>
          <w:rFonts w:ascii="Times New Roman" w:eastAsiaTheme="minorHAnsi" w:hAnsi="Times New Roman"/>
        </w:rPr>
      </w:pPr>
      <w:r w:rsidRPr="00EC6D24">
        <w:rPr>
          <w:rFonts w:ascii="Times New Roman" w:eastAsiaTheme="minorHAnsi" w:hAnsi="Times New Roman"/>
        </w:rPr>
        <w:t>A consumer reporting agency that receives a request from a consumer to temporarily lift a freeze on a credit report shall comply with the request no later than three (3) business days after receiving the request.</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kinsoku w:val="0"/>
        <w:overflowPunct w:val="0"/>
        <w:autoSpaceDE w:val="0"/>
        <w:autoSpaceDN w:val="0"/>
        <w:adjustRightInd w:val="0"/>
        <w:ind w:left="39" w:right="189"/>
        <w:rPr>
          <w:rFonts w:ascii="Times New Roman" w:eastAsiaTheme="minorHAnsi" w:hAnsi="Times New Roman"/>
        </w:rPr>
      </w:pPr>
      <w:r w:rsidRPr="00EC6D24">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an account review, collection, fraud control, or similar activities.</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kinsoku w:val="0"/>
        <w:overflowPunct w:val="0"/>
        <w:autoSpaceDE w:val="0"/>
        <w:autoSpaceDN w:val="0"/>
        <w:adjustRightInd w:val="0"/>
        <w:ind w:left="40" w:right="76"/>
        <w:rPr>
          <w:rFonts w:ascii="Times New Roman" w:eastAsiaTheme="minorHAnsi" w:hAnsi="Times New Roman"/>
        </w:rPr>
      </w:pPr>
      <w:r w:rsidRPr="00EC6D24">
        <w:rPr>
          <w:rFonts w:ascii="Times New Roman" w:eastAsiaTheme="minorHAnsi" w:hAnsi="Times New Roman"/>
        </w:rPr>
        <w:t>If you are actively seeking a new credit, loan, utility, telephone, or insurance account, you should understand that the procedures involved in lifting a security freeze may slow your own applications for credit. You should plan ahead and lift a freeze -- either completely, if you are shopping around, or specifically for a certain creditor -- with enough advance notice before you apply for new credit for the lifting to take effect.</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kinsoku w:val="0"/>
        <w:overflowPunct w:val="0"/>
        <w:autoSpaceDE w:val="0"/>
        <w:autoSpaceDN w:val="0"/>
        <w:adjustRightInd w:val="0"/>
        <w:spacing w:before="1"/>
        <w:ind w:left="40"/>
        <w:rPr>
          <w:rFonts w:ascii="Times New Roman" w:eastAsiaTheme="minorHAnsi" w:hAnsi="Times New Roman"/>
        </w:rPr>
      </w:pPr>
      <w:r w:rsidRPr="00EC6D24">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2577EB" w:rsidRDefault="002577EB" w:rsidP="002577EB">
      <w:pPr>
        <w:kinsoku w:val="0"/>
        <w:overflowPunct w:val="0"/>
        <w:autoSpaceDE w:val="0"/>
        <w:autoSpaceDN w:val="0"/>
        <w:adjustRightInd w:val="0"/>
        <w:ind w:left="39"/>
        <w:rPr>
          <w:rFonts w:ascii="Times New Roman" w:eastAsiaTheme="minorHAnsi" w:hAnsi="Times New Roman"/>
        </w:rPr>
      </w:pPr>
      <w:r w:rsidRPr="00EC6D24">
        <w:rPr>
          <w:rFonts w:ascii="Times New Roman" w:eastAsiaTheme="minorHAnsi" w:hAnsi="Times New Roman"/>
        </w:rPr>
        <w:t>credit report.</w:t>
      </w:r>
    </w:p>
    <w:p w:rsidR="002577EB" w:rsidRDefault="002577EB" w:rsidP="002577EB">
      <w:pPr>
        <w:kinsoku w:val="0"/>
        <w:overflowPunct w:val="0"/>
        <w:autoSpaceDE w:val="0"/>
        <w:autoSpaceDN w:val="0"/>
        <w:adjustRightInd w:val="0"/>
        <w:ind w:left="39"/>
        <w:rPr>
          <w:rFonts w:ascii="Times New Roman" w:eastAsiaTheme="minorHAnsi" w:hAnsi="Times New Roman"/>
        </w:rPr>
      </w:pPr>
    </w:p>
    <w:p w:rsidR="002577EB" w:rsidRPr="00EC6D24" w:rsidRDefault="002577EB" w:rsidP="002577EB">
      <w:pPr>
        <w:kinsoku w:val="0"/>
        <w:overflowPunct w:val="0"/>
        <w:autoSpaceDE w:val="0"/>
        <w:autoSpaceDN w:val="0"/>
        <w:adjustRightInd w:val="0"/>
        <w:ind w:left="39"/>
        <w:rPr>
          <w:rFonts w:ascii="Times New Roman" w:eastAsiaTheme="minorHAnsi" w:hAnsi="Times New Roman"/>
        </w:rPr>
      </w:pPr>
      <w:r w:rsidRPr="00EC6D24">
        <w:rPr>
          <w:rFonts w:ascii="Times New Roman" w:eastAsiaTheme="minorHAnsi" w:hAnsi="Times New Roman"/>
        </w:rPr>
        <w:t xml:space="preserve">Unless you are sixty-five (65) years of age or older, or you are a victim of identity theft with an incident report or complaint from a law enforcement agency, a consumer reporting agency has the right to charge you up to ten dollars ($10.00) to place a freeze on your credit report; up to ten dollars ($10.00) to temporarily lift a freeze on your credit report, depending on the circumstances; and up to ten dollars ($10.00) to remove a freeze from your credit report. If you are sixty-five (65) </w:t>
      </w:r>
      <w:r w:rsidRPr="00EC6D24">
        <w:rPr>
          <w:rFonts w:ascii="Times New Roman" w:eastAsiaTheme="minorHAnsi" w:hAnsi="Times New Roman"/>
        </w:rPr>
        <w:lastRenderedPageBreak/>
        <w:t>years of age or older or are a victim of identity theft with a valid incident report or complaint, you may not be charged a fee by a consumer reporting agency for placing,</w:t>
      </w:r>
    </w:p>
    <w:p w:rsidR="0079135E" w:rsidRPr="002577EB" w:rsidRDefault="002577EB" w:rsidP="002577EB">
      <w:pPr>
        <w:kinsoku w:val="0"/>
        <w:overflowPunct w:val="0"/>
        <w:autoSpaceDE w:val="0"/>
        <w:autoSpaceDN w:val="0"/>
        <w:adjustRightInd w:val="0"/>
        <w:ind w:left="40"/>
        <w:rPr>
          <w:rFonts w:ascii="Times New Roman" w:eastAsiaTheme="minorHAnsi" w:hAnsi="Times New Roman"/>
        </w:rPr>
      </w:pPr>
      <w:r w:rsidRPr="00EC6D24">
        <w:rPr>
          <w:rFonts w:ascii="Times New Roman" w:eastAsiaTheme="minorHAnsi" w:hAnsi="Times New Roman"/>
        </w:rPr>
        <w:t>temporarily lifting, or removing a freeze.</w:t>
      </w:r>
      <w:bookmarkStart w:id="0" w:name="_GoBack"/>
      <w:bookmarkEnd w:id="0"/>
    </w:p>
    <w:sectPr w:rsidR="0079135E" w:rsidRPr="002577EB" w:rsidSect="002577EB">
      <w:pgSz w:w="12240" w:h="15840"/>
      <w:pgMar w:top="138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2577EB">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311F4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2577E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2577EB">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70228E8"/>
    <w:multiLevelType w:val="hybridMultilevel"/>
    <w:tmpl w:val="EB58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0"/>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577EB"/>
    <w:rsid w:val="00297EC9"/>
    <w:rsid w:val="002F4C80"/>
    <w:rsid w:val="00311F44"/>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15675E"/>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2022-10-20T15:23:00Z</dcterms:created>
  <dcterms:modified xsi:type="dcterms:W3CDTF">2022-10-20T15:25:00Z</dcterms:modified>
</cp:coreProperties>
</file>