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0F" w:rsidRDefault="00EB34BE">
      <w:pPr>
        <w:pStyle w:val="TitleCenterB"/>
        <w:spacing w:after="120"/>
        <w:rPr>
          <w:rFonts w:ascii="Arial" w:hAnsi="Arial" w:cs="Arial"/>
          <w:b w:val="0"/>
          <w:szCs w:val="24"/>
          <w:lang w:val="es-419"/>
        </w:rPr>
      </w:pPr>
      <w:r>
        <w:rPr>
          <w:rFonts w:ascii="Arial" w:eastAsia="Arial" w:hAnsi="Arial" w:cs="Arial"/>
          <w:b w:val="0"/>
          <w:szCs w:val="24"/>
          <w:bdr w:val="nil"/>
          <w:lang w:val="es-419"/>
        </w:rPr>
        <w:t>DIVULGACIÓN PARA INVESTIGACIONES DE CONSUMO</w:t>
      </w:r>
    </w:p>
    <w:p w:rsidR="00E03A0F" w:rsidRDefault="00E03A0F">
      <w:pPr>
        <w:spacing w:after="200" w:line="276" w:lineRule="auto"/>
        <w:rPr>
          <w:rFonts w:ascii="Arial" w:hAnsi="Arial" w:cs="Arial"/>
          <w:u w:val="single"/>
          <w:lang w:val="es-419"/>
        </w:rPr>
      </w:pPr>
    </w:p>
    <w:p w:rsidR="00E03A0F" w:rsidRDefault="00EB34BE">
      <w:pPr>
        <w:pStyle w:val="BodySingle"/>
        <w:rPr>
          <w:rFonts w:ascii="Arial" w:hAnsi="Arial" w:cs="Arial"/>
          <w:sz w:val="24"/>
          <w:szCs w:val="24"/>
          <w:lang w:val="es-419"/>
        </w:rPr>
      </w:pPr>
      <w:r>
        <w:rPr>
          <w:rFonts w:ascii="Arial" w:hAnsi="Arial" w:cs="Arial"/>
          <w:sz w:val="24"/>
          <w:szCs w:val="24"/>
          <w:bdr w:val="nil"/>
          <w:lang w:val="es-419"/>
        </w:rPr>
        <w:t xml:space="preserve">Es posible que </w:t>
      </w:r>
      <w:r>
        <w:rPr>
          <w:rFonts w:ascii="Arial" w:eastAsia="Arial" w:hAnsi="Arial" w:cs="Arial"/>
          <w:sz w:val="24"/>
          <w:szCs w:val="24"/>
          <w:bdr w:val="nil"/>
          <w:lang w:val="es-419"/>
        </w:rPr>
        <w:t>[</w:t>
      </w:r>
      <w:r>
        <w:rPr>
          <w:rFonts w:ascii="Arial" w:eastAsia="Arial" w:hAnsi="Arial" w:cs="Arial"/>
          <w:b/>
          <w:bCs/>
          <w:sz w:val="24"/>
          <w:szCs w:val="24"/>
          <w:bdr w:val="nil"/>
          <w:lang w:val="es-419"/>
        </w:rPr>
        <w:t>ESCRIBA EL NOMBRE DE LA EMPRESA</w:t>
      </w:r>
      <w:r>
        <w:rPr>
          <w:rFonts w:ascii="Arial" w:eastAsia="Arial" w:hAnsi="Arial" w:cs="Arial"/>
          <w:sz w:val="24"/>
          <w:szCs w:val="24"/>
          <w:bdr w:val="nil"/>
          <w:lang w:val="es-419"/>
        </w:rPr>
        <w:t>] (en adelante, la “Empresa”) obtenga información suya de una agencia de información crediticia externa a fin de [</w:t>
      </w:r>
      <w:r>
        <w:rPr>
          <w:rFonts w:ascii="Arial" w:eastAsia="Arial" w:hAnsi="Arial" w:cs="Arial"/>
          <w:b/>
          <w:bCs/>
          <w:sz w:val="24"/>
          <w:szCs w:val="24"/>
          <w:bdr w:val="nil"/>
          <w:lang w:val="es-419"/>
        </w:rPr>
        <w:t>ESCRIBA EL PROPÓSITO APROPIADO Y LÍCITO</w:t>
      </w:r>
      <w:r>
        <w:rPr>
          <w:rFonts w:ascii="Arial" w:eastAsia="Arial" w:hAnsi="Arial" w:cs="Arial"/>
          <w:sz w:val="24"/>
          <w:szCs w:val="24"/>
          <w:bdr w:val="nil"/>
          <w:lang w:val="es-419"/>
        </w:rPr>
        <w:t xml:space="preserve">] (incluidos contratistas independientes o actividades de voluntarios, según corresponda). El término “investigación de consumo” se refiere a una verificación de antecedentes que incluye información obtenida de entrevistas personales (salvo en California, donde este término incluye a las verificaciones de antecedentes con o sin información obtenida a partir de entrevistas personales). La manera más habitual en la que se lleva a cabo una investigación de consumo relacionada con su empleo es mediante una verificación de referencias a partir de entrevistas personales a distintas fuentes, por ejemplo, </w:t>
      </w:r>
      <w:proofErr w:type="spellStart"/>
      <w:r>
        <w:rPr>
          <w:rFonts w:ascii="Arial" w:eastAsia="Arial" w:hAnsi="Arial" w:cs="Arial"/>
          <w:sz w:val="24"/>
          <w:szCs w:val="24"/>
          <w:bdr w:val="nil"/>
          <w:lang w:val="es-419"/>
        </w:rPr>
        <w:t>exempleadores</w:t>
      </w:r>
      <w:proofErr w:type="spellEnd"/>
      <w:r>
        <w:rPr>
          <w:rFonts w:ascii="Arial" w:eastAsia="Arial" w:hAnsi="Arial" w:cs="Arial"/>
          <w:sz w:val="24"/>
          <w:szCs w:val="24"/>
          <w:bdr w:val="nil"/>
          <w:lang w:val="es-419"/>
        </w:rPr>
        <w:t xml:space="preserve"> y socios, o bien de cualquier otra fuente. Es posible que la investigación de consumo incluya información sobre su carácter, reputación general, características personales o estilo de vida. Si desea obtener más información sobre la naturaleza y el alcance de una investigación de consumo, en el caso de que se haya solicitado una, comuníquese con la Empresa.</w:t>
      </w:r>
    </w:p>
    <w:p w:rsidR="00E03A0F" w:rsidRDefault="00E03A0F">
      <w:pPr>
        <w:pStyle w:val="BodySingle"/>
        <w:rPr>
          <w:rFonts w:ascii="Arial" w:hAnsi="Arial" w:cs="Arial"/>
          <w:sz w:val="24"/>
          <w:szCs w:val="24"/>
          <w:lang w:val="es-419"/>
        </w:rPr>
      </w:pPr>
    </w:p>
    <w:p w:rsidR="00E03A0F" w:rsidRDefault="00EB34BE">
      <w:pPr>
        <w:pStyle w:val="BodySingle"/>
        <w:rPr>
          <w:rFonts w:ascii="Arial" w:hAnsi="Arial" w:cs="Arial"/>
          <w:sz w:val="24"/>
          <w:szCs w:val="24"/>
          <w:lang w:val="es-419"/>
        </w:rPr>
      </w:pPr>
      <w:r>
        <w:rPr>
          <w:rFonts w:ascii="Arial" w:eastAsia="Arial" w:hAnsi="Arial" w:cs="Arial"/>
          <w:sz w:val="24"/>
          <w:szCs w:val="24"/>
          <w:bdr w:val="nil"/>
          <w:lang w:val="es-419"/>
        </w:rPr>
        <w:t xml:space="preserve">Usted tiene derecho a solicitar que (1) le informen si se llevó a cabo una investigación de consumo de su persona; (2) divulguen la naturaleza y el alcance de cualquier investigación de consumo; y (3) le entreguen una copia de la investigación de consumo de su persona, siempre que medie una solicitud presenta razonablemente a tiempo. </w:t>
      </w:r>
      <w:proofErr w:type="spellStart"/>
      <w:r w:rsidR="00B92174">
        <w:rPr>
          <w:rFonts w:ascii="Arial" w:eastAsia="Arial" w:hAnsi="Arial" w:cs="Arial"/>
          <w:b/>
          <w:bCs/>
          <w:sz w:val="24"/>
          <w:szCs w:val="24"/>
          <w:bdr w:val="nil"/>
          <w:lang w:val="es-419"/>
        </w:rPr>
        <w:t>IntelliCorp</w:t>
      </w:r>
      <w:bookmarkStart w:id="0" w:name="_GoBack"/>
      <w:bookmarkEnd w:id="0"/>
      <w:proofErr w:type="spellEnd"/>
      <w:r>
        <w:rPr>
          <w:rFonts w:ascii="Arial" w:eastAsia="Arial" w:hAnsi="Arial" w:cs="Arial"/>
          <w:b/>
          <w:bCs/>
          <w:sz w:val="24"/>
          <w:szCs w:val="24"/>
          <w:bdr w:val="nil"/>
          <w:lang w:val="es-419"/>
        </w:rPr>
        <w:t xml:space="preserve"> es la empresa encargada de realizar cualquiera de estas investigaciones. Información de contacto de </w:t>
      </w:r>
      <w:proofErr w:type="spellStart"/>
      <w:r>
        <w:rPr>
          <w:rFonts w:ascii="Arial" w:eastAsia="Arial" w:hAnsi="Arial" w:cs="Arial"/>
          <w:b/>
          <w:bCs/>
          <w:sz w:val="24"/>
          <w:szCs w:val="24"/>
          <w:bdr w:val="nil"/>
          <w:lang w:val="es-419"/>
        </w:rPr>
        <w:t>IntelliCorp</w:t>
      </w:r>
      <w:proofErr w:type="spellEnd"/>
      <w:r>
        <w:rPr>
          <w:rFonts w:ascii="Arial" w:eastAsia="Arial" w:hAnsi="Arial" w:cs="Arial"/>
          <w:b/>
          <w:bCs/>
          <w:sz w:val="24"/>
          <w:szCs w:val="24"/>
          <w:bdr w:val="nil"/>
          <w:lang w:val="es-419"/>
        </w:rPr>
        <w:t xml:space="preserve">: </w:t>
      </w:r>
      <w:r w:rsidR="00774E1B">
        <w:rPr>
          <w:rFonts w:ascii="Arial" w:eastAsia="Arial" w:hAnsi="Arial" w:cs="Arial"/>
          <w:b/>
          <w:bCs/>
          <w:sz w:val="24"/>
          <w:szCs w:val="24"/>
          <w:bdr w:val="nil"/>
          <w:lang w:val="es-419"/>
        </w:rPr>
        <w:t xml:space="preserve">5000 </w:t>
      </w:r>
      <w:proofErr w:type="spellStart"/>
      <w:r w:rsidR="00774E1B">
        <w:rPr>
          <w:rFonts w:ascii="Arial" w:eastAsia="Arial" w:hAnsi="Arial" w:cs="Arial"/>
          <w:b/>
          <w:bCs/>
          <w:sz w:val="24"/>
          <w:szCs w:val="24"/>
          <w:bdr w:val="nil"/>
          <w:lang w:val="es-419"/>
        </w:rPr>
        <w:t>Corporate</w:t>
      </w:r>
      <w:proofErr w:type="spellEnd"/>
      <w:r w:rsidR="00774E1B">
        <w:rPr>
          <w:rFonts w:ascii="Arial" w:eastAsia="Arial" w:hAnsi="Arial" w:cs="Arial"/>
          <w:b/>
          <w:bCs/>
          <w:sz w:val="24"/>
          <w:szCs w:val="24"/>
          <w:bdr w:val="nil"/>
          <w:lang w:val="es-419"/>
        </w:rPr>
        <w:t xml:space="preserve"> </w:t>
      </w:r>
      <w:proofErr w:type="spellStart"/>
      <w:r w:rsidR="00774E1B">
        <w:rPr>
          <w:rFonts w:ascii="Arial" w:eastAsia="Arial" w:hAnsi="Arial" w:cs="Arial"/>
          <w:b/>
          <w:bCs/>
          <w:sz w:val="24"/>
          <w:szCs w:val="24"/>
          <w:bdr w:val="nil"/>
          <w:lang w:val="es-419"/>
        </w:rPr>
        <w:t>Court</w:t>
      </w:r>
      <w:proofErr w:type="spellEnd"/>
      <w:r w:rsidR="00774E1B">
        <w:rPr>
          <w:rFonts w:ascii="Arial" w:eastAsia="Arial" w:hAnsi="Arial" w:cs="Arial"/>
          <w:b/>
          <w:bCs/>
          <w:sz w:val="24"/>
          <w:szCs w:val="24"/>
          <w:bdr w:val="nil"/>
          <w:lang w:val="es-419"/>
        </w:rPr>
        <w:t xml:space="preserve">, Suite 203; </w:t>
      </w:r>
      <w:proofErr w:type="spellStart"/>
      <w:r w:rsidR="00774E1B">
        <w:rPr>
          <w:rFonts w:ascii="Arial" w:eastAsia="Arial" w:hAnsi="Arial" w:cs="Arial"/>
          <w:b/>
          <w:bCs/>
          <w:sz w:val="24"/>
          <w:szCs w:val="24"/>
          <w:bdr w:val="nil"/>
          <w:lang w:val="es-419"/>
        </w:rPr>
        <w:t>Holtsville</w:t>
      </w:r>
      <w:proofErr w:type="spellEnd"/>
      <w:r w:rsidR="00774E1B">
        <w:rPr>
          <w:rFonts w:ascii="Arial" w:eastAsia="Arial" w:hAnsi="Arial" w:cs="Arial"/>
          <w:b/>
          <w:bCs/>
          <w:sz w:val="24"/>
          <w:szCs w:val="24"/>
          <w:bdr w:val="nil"/>
          <w:lang w:val="es-419"/>
        </w:rPr>
        <w:t>, NY 11742</w:t>
      </w:r>
      <w:r>
        <w:rPr>
          <w:rFonts w:ascii="Arial" w:eastAsia="Arial" w:hAnsi="Arial" w:cs="Arial"/>
          <w:b/>
          <w:bCs/>
          <w:sz w:val="24"/>
          <w:szCs w:val="24"/>
          <w:bdr w:val="nil"/>
          <w:lang w:val="es-419"/>
        </w:rPr>
        <w:t xml:space="preserve">; núm. de tel.: 1-888-946-8355; correo electrónico: </w:t>
      </w:r>
      <w:hyperlink r:id="rId6" w:history="1">
        <w:r>
          <w:rPr>
            <w:rFonts w:ascii="Arial" w:eastAsia="Arial" w:hAnsi="Arial" w:cs="Arial"/>
            <w:b/>
            <w:bCs/>
            <w:color w:val="0000FF"/>
            <w:sz w:val="24"/>
            <w:szCs w:val="24"/>
            <w:u w:val="single"/>
            <w:bdr w:val="nil"/>
            <w:lang w:val="es-419"/>
          </w:rPr>
          <w:t>www.intellicorp.net</w:t>
        </w:r>
      </w:hyperlink>
      <w:r>
        <w:rPr>
          <w:rFonts w:ascii="Arial" w:eastAsia="Arial" w:hAnsi="Arial" w:cs="Arial"/>
          <w:sz w:val="24"/>
          <w:szCs w:val="24"/>
          <w:bdr w:val="nil"/>
          <w:lang w:val="es-419"/>
        </w:rPr>
        <w:t xml:space="preserve">. El alcance de esta divulgación tiene carácter de universal; de todos modos, también se establece que la Empresa obtuvo el consentimiento necesario para obtener de cualquier organización externa cualquier tipo de investigación de consumo en la medida en que lo permita la ley. </w:t>
      </w:r>
    </w:p>
    <w:p w:rsidR="00E03A0F" w:rsidRDefault="00E03A0F">
      <w:pPr>
        <w:spacing w:after="200" w:line="276" w:lineRule="auto"/>
        <w:rPr>
          <w:rFonts w:ascii="Arial" w:hAnsi="Arial" w:cs="Arial"/>
          <w:u w:val="single"/>
          <w:lang w:val="es-419"/>
        </w:rPr>
      </w:pPr>
    </w:p>
    <w:p w:rsidR="00E03A0F" w:rsidRDefault="00EB34BE" w:rsidP="002A04C0">
      <w:pPr>
        <w:pStyle w:val="BodySingle"/>
        <w:rPr>
          <w:rFonts w:ascii="Arial" w:eastAsia="Arial" w:hAnsi="Arial" w:cs="Arial"/>
          <w:sz w:val="24"/>
          <w:szCs w:val="24"/>
          <w:bdr w:val="nil"/>
          <w:lang w:val="es-419"/>
        </w:rPr>
      </w:pPr>
      <w:r>
        <w:rPr>
          <w:rFonts w:ascii="Arial" w:eastAsia="Arial" w:hAnsi="Arial" w:cs="Arial"/>
          <w:sz w:val="24"/>
          <w:szCs w:val="24"/>
          <w:bdr w:val="nil"/>
          <w:lang w:val="es-419"/>
        </w:rPr>
        <w:t>Firma:</w:t>
      </w:r>
      <w:r>
        <w:rPr>
          <w:rFonts w:ascii="Arial" w:eastAsia="Arial" w:hAnsi="Arial" w:cs="Arial"/>
          <w:sz w:val="24"/>
          <w:szCs w:val="24"/>
          <w:bdr w:val="nil"/>
          <w:lang w:val="es-419"/>
        </w:rPr>
        <w:tab/>
      </w:r>
      <w:r>
        <w:rPr>
          <w:rFonts w:ascii="Arial" w:eastAsia="Arial" w:hAnsi="Arial" w:cs="Arial"/>
          <w:sz w:val="24"/>
          <w:szCs w:val="24"/>
          <w:u w:val="single"/>
          <w:bdr w:val="nil"/>
          <w:lang w:val="es-419"/>
        </w:rPr>
        <w:t xml:space="preserve">                  </w:t>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t xml:space="preserve">           </w:t>
      </w:r>
      <w:r>
        <w:rPr>
          <w:rFonts w:ascii="Arial" w:eastAsia="Arial" w:hAnsi="Arial" w:cs="Arial"/>
          <w:sz w:val="24"/>
          <w:szCs w:val="24"/>
          <w:bdr w:val="nil"/>
          <w:lang w:val="es-419"/>
        </w:rPr>
        <w:t xml:space="preserve">    Fecha:</w:t>
      </w:r>
      <w:r>
        <w:rPr>
          <w:rFonts w:ascii="Arial" w:eastAsia="Arial" w:hAnsi="Arial" w:cs="Arial"/>
          <w:sz w:val="24"/>
          <w:szCs w:val="24"/>
          <w:bdr w:val="nil"/>
          <w:lang w:val="es-419"/>
        </w:rPr>
        <w:tab/>
      </w:r>
      <w:r>
        <w:rPr>
          <w:rFonts w:ascii="Arial" w:eastAsia="Arial" w:hAnsi="Arial" w:cs="Arial"/>
          <w:sz w:val="24"/>
          <w:szCs w:val="24"/>
          <w:u w:val="single"/>
          <w:bdr w:val="nil"/>
          <w:lang w:val="es-419"/>
        </w:rPr>
        <w:t xml:space="preserve">                </w:t>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t xml:space="preserve">    </w:t>
      </w:r>
      <w:r>
        <w:rPr>
          <w:rFonts w:ascii="Arial" w:eastAsia="Arial" w:hAnsi="Arial" w:cs="Arial"/>
          <w:sz w:val="24"/>
          <w:szCs w:val="24"/>
          <w:bdr w:val="nil"/>
          <w:lang w:val="es-419"/>
        </w:rPr>
        <w:tab/>
      </w:r>
    </w:p>
    <w:p w:rsidR="002A04C0" w:rsidRPr="002A04C0" w:rsidRDefault="002A04C0" w:rsidP="002A04C0">
      <w:pPr>
        <w:pStyle w:val="BodySingle"/>
        <w:rPr>
          <w:rFonts w:ascii="Arial" w:hAnsi="Arial" w:cs="Arial"/>
          <w:sz w:val="24"/>
          <w:szCs w:val="24"/>
          <w:lang w:val="es-419"/>
        </w:rPr>
      </w:pPr>
    </w:p>
    <w:sectPr w:rsidR="002A04C0" w:rsidRPr="002A04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A0F" w:rsidRDefault="00EB34BE">
      <w:r>
        <w:separator/>
      </w:r>
    </w:p>
  </w:endnote>
  <w:endnote w:type="continuationSeparator" w:id="0">
    <w:p w:rsidR="00E03A0F" w:rsidRDefault="00EB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0F" w:rsidRDefault="00EB34BE">
    <w:pPr>
      <w:pStyle w:val="Footer"/>
    </w:pPr>
    <w:proofErr w:type="spellStart"/>
    <w:r>
      <w:rPr>
        <w:rFonts w:ascii="Calibri" w:eastAsia="Calibri" w:hAnsi="Calibri" w:cs="Calibri"/>
        <w:bdr w:val="nil"/>
      </w:rPr>
      <w:t>Versión</w:t>
    </w:r>
    <w:proofErr w:type="spellEnd"/>
    <w:r>
      <w:rPr>
        <w:rFonts w:ascii="Calibri" w:eastAsia="Calibri" w:hAnsi="Calibri" w:cs="Calibri"/>
        <w:bdr w:val="nil"/>
      </w:rPr>
      <w:t>: </w:t>
    </w:r>
    <w:r w:rsidR="00774E1B">
      <w:rPr>
        <w:rFonts w:ascii="Calibri" w:eastAsia="Calibri" w:hAnsi="Calibri" w:cs="Calibri"/>
        <w:bdr w:val="nil"/>
      </w:rPr>
      <w:t>8/2023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A0F" w:rsidRDefault="00EB34BE">
      <w:r>
        <w:separator/>
      </w:r>
    </w:p>
  </w:footnote>
  <w:footnote w:type="continuationSeparator" w:id="0">
    <w:p w:rsidR="00E03A0F" w:rsidRDefault="00EB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4BE" w:rsidRDefault="00EB34BE" w:rsidP="00EB34BE">
    <w:pPr>
      <w:pStyle w:val="Header"/>
    </w:pPr>
    <w:r>
      <w:t>Sample documents should NOT be construed as legal advice, guidance or counsel.  Employers should consult their own attorney about their compliance responsibilities under the FCRA and applicable state law.  IntelliCorp expressly disclaims any warranties or responsibility or damages associated with or arising out of information provided.   Employers seeking credit reports must provide additional notices pursuant to state law.</w:t>
    </w:r>
  </w:p>
  <w:p w:rsidR="00EB34BE" w:rsidRDefault="00EB34BE" w:rsidP="00EB34BE">
    <w:pPr>
      <w:pStyle w:val="Header"/>
      <w:rPr>
        <w:rFonts w:eastAsia="Calibri" w:cs="Calibri"/>
        <w:bdr w:val="none" w:sz="0" w:space="0" w:color="auto" w:frame="1"/>
        <w:lang w:val="es-US"/>
      </w:rPr>
    </w:pPr>
  </w:p>
  <w:p w:rsidR="00E03A0F" w:rsidRPr="00EB34BE" w:rsidRDefault="00EB34BE" w:rsidP="00EB34BE">
    <w:pPr>
      <w:pStyle w:val="Header"/>
      <w:rPr>
        <w:lang w:val="es-US"/>
      </w:rPr>
    </w:pPr>
    <w:r>
      <w:rPr>
        <w:rFonts w:eastAsia="Calibri" w:cs="Calibri"/>
        <w:bdr w:val="none" w:sz="0" w:space="0" w:color="auto" w:frame="1"/>
        <w:lang w:val="es-US"/>
      </w:rPr>
      <w:t>Los documentos de muestra NO deben interpretarse como asesoramiento, orientación ni consejo legal. Los empleadores deben consultar a sus propios abogados en relación con sus responsabilidades de cumplimiento en virtud de la Ley de Equidad de Informes de Crédito (</w:t>
    </w:r>
    <w:proofErr w:type="spellStart"/>
    <w:r>
      <w:rPr>
        <w:rFonts w:eastAsia="Calibri" w:cs="Calibri"/>
        <w:bdr w:val="none" w:sz="0" w:space="0" w:color="auto" w:frame="1"/>
        <w:lang w:val="es-US"/>
      </w:rPr>
      <w:t>Fair</w:t>
    </w:r>
    <w:proofErr w:type="spellEnd"/>
    <w:r>
      <w:rPr>
        <w:rFonts w:eastAsia="Calibri" w:cs="Calibri"/>
        <w:bdr w:val="none" w:sz="0" w:space="0" w:color="auto" w:frame="1"/>
        <w:lang w:val="es-US"/>
      </w:rPr>
      <w:t xml:space="preserve"> </w:t>
    </w:r>
    <w:proofErr w:type="spellStart"/>
    <w:r>
      <w:rPr>
        <w:rFonts w:eastAsia="Calibri" w:cs="Calibri"/>
        <w:bdr w:val="none" w:sz="0" w:space="0" w:color="auto" w:frame="1"/>
        <w:lang w:val="es-US"/>
      </w:rPr>
      <w:t>Credit</w:t>
    </w:r>
    <w:proofErr w:type="spellEnd"/>
    <w:r>
      <w:rPr>
        <w:rFonts w:eastAsia="Calibri" w:cs="Calibri"/>
        <w:bdr w:val="none" w:sz="0" w:space="0" w:color="auto" w:frame="1"/>
        <w:lang w:val="es-US"/>
      </w:rPr>
      <w:t xml:space="preserve"> </w:t>
    </w:r>
    <w:proofErr w:type="spellStart"/>
    <w:r>
      <w:rPr>
        <w:rFonts w:eastAsia="Calibri" w:cs="Calibri"/>
        <w:bdr w:val="none" w:sz="0" w:space="0" w:color="auto" w:frame="1"/>
        <w:lang w:val="es-US"/>
      </w:rPr>
      <w:t>Reporting</w:t>
    </w:r>
    <w:proofErr w:type="spellEnd"/>
    <w:r>
      <w:rPr>
        <w:rFonts w:eastAsia="Calibri" w:cs="Calibri"/>
        <w:bdr w:val="none" w:sz="0" w:space="0" w:color="auto" w:frame="1"/>
        <w:lang w:val="es-US"/>
      </w:rPr>
      <w:t xml:space="preserve"> </w:t>
    </w:r>
    <w:proofErr w:type="spellStart"/>
    <w:r>
      <w:rPr>
        <w:rFonts w:eastAsia="Calibri" w:cs="Calibri"/>
        <w:bdr w:val="none" w:sz="0" w:space="0" w:color="auto" w:frame="1"/>
        <w:lang w:val="es-US"/>
      </w:rPr>
      <w:t>Act</w:t>
    </w:r>
    <w:proofErr w:type="spellEnd"/>
    <w:r>
      <w:rPr>
        <w:rFonts w:eastAsia="Calibri" w:cs="Calibri"/>
        <w:bdr w:val="none" w:sz="0" w:space="0" w:color="auto" w:frame="1"/>
        <w:lang w:val="es-US"/>
      </w:rPr>
      <w:t>, FCRA) y cualquier ley estatal aplicable. IntelliCorp renuncia expresamente a cualquier garantía, responsabilidad o daño que surja de o se relacione con la información proporcionada.  Todo empleador que solicite un informe de crédito debe proporcionar cualquier aviso adicional, de conformidad con las leyes estatales.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3A0F"/>
    <w:rsid w:val="002A04C0"/>
    <w:rsid w:val="00774E1B"/>
    <w:rsid w:val="00B92174"/>
    <w:rsid w:val="00E03A0F"/>
    <w:rsid w:val="00EB34BE"/>
  </w:rsids>
  <m:mathPr>
    <m:mathFont m:val="Cambria Math"/>
    <m:brkBin m:val="before"/>
    <m:brkBinSub m:val="--"/>
    <m:smallFrac m:val="0"/>
    <m:dispDef/>
    <m:lMargin m:val="0"/>
    <m:rMargin m:val="0"/>
    <m:defJc m:val="centerGroup"/>
    <m:wrapIndent m:val="1440"/>
    <m:intLim m:val="subSup"/>
    <m:naryLim m:val="undOvr"/>
  </m:mathPr>
  <w:themeFontLang w:val="en-US" w:eastAsia="zh-TW" w:bidi="mn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E228"/>
  <w15:docId w15:val="{3E36973A-0F52-40B1-B6A1-49F5B3C6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customStyle="1" w:styleId="TitleCenterB">
    <w:name w:val="*Title Center B"/>
    <w:aliases w:val="tcb"/>
    <w:basedOn w:val="Normal"/>
    <w:next w:val="Normal"/>
    <w:pPr>
      <w:keepNext/>
      <w:keepLines/>
      <w:spacing w:after="240"/>
      <w:jc w:val="center"/>
    </w:pPr>
    <w:rPr>
      <w:rFonts w:ascii="Arial Narrow" w:hAnsi="Arial Narrow"/>
      <w:b/>
      <w:szCs w:val="20"/>
    </w:rPr>
  </w:style>
  <w:style w:type="paragraph" w:customStyle="1" w:styleId="BodySingle">
    <w:name w:val="*Body Single"/>
    <w:aliases w:val="bs"/>
    <w:basedOn w:val="Normal"/>
    <w:qFormat/>
    <w:pPr>
      <w:spacing w:after="240"/>
      <w:contextualSpacing/>
    </w:pPr>
    <w:rPr>
      <w:rFonts w:ascii="Arial Narrow" w:hAnsi="Arial Narrow"/>
      <w:sz w:val="22"/>
      <w:szCs w:val="22"/>
    </w:r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1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llicorp.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1879</Characters>
  <Application>Microsoft Office Word</Application>
  <DocSecurity>0</DocSecurity>
  <Lines>15</Lines>
  <Paragraphs>4</Paragraphs>
  <ScaleCrop>false</ScaleCrop>
  <Company>TransPerfect Translations</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9</cp:revision>
  <dcterms:created xsi:type="dcterms:W3CDTF">2019-04-10T18:49:00Z</dcterms:created>
  <dcterms:modified xsi:type="dcterms:W3CDTF">2023-08-17T16:12:00Z</dcterms:modified>
</cp:coreProperties>
</file>