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1439F2" w:rsidRDefault="005839B1" w:rsidP="005839B1">
      <w:pPr>
        <w:pStyle w:val="BodySingle"/>
        <w:jc w:val="center"/>
        <w:rPr>
          <w:rFonts w:ascii="Arial" w:hAnsi="Arial" w:cs="Arial"/>
          <w:sz w:val="24"/>
          <w:szCs w:val="24"/>
          <w:u w:val="single"/>
        </w:rPr>
      </w:pPr>
      <w:r w:rsidRPr="001439F2">
        <w:rPr>
          <w:rFonts w:ascii="Arial" w:hAnsi="Arial" w:cs="Arial"/>
          <w:sz w:val="24"/>
          <w:szCs w:val="24"/>
          <w:u w:val="single"/>
        </w:rPr>
        <w:t>ACKNOWLEDGMENT AND AU</w:t>
      </w:r>
      <w:r w:rsidR="001439F2" w:rsidRPr="001439F2">
        <w:rPr>
          <w:rFonts w:ascii="Arial" w:hAnsi="Arial" w:cs="Arial"/>
          <w:sz w:val="24"/>
          <w:szCs w:val="24"/>
          <w:u w:val="single"/>
        </w:rPr>
        <w:t>THORIZATION FOR BACKGROUND CHECK</w:t>
      </w:r>
    </w:p>
    <w:p w:rsidR="005839B1" w:rsidRPr="0076474A" w:rsidRDefault="005839B1" w:rsidP="005839B1">
      <w:pPr>
        <w:pStyle w:val="BodySingle"/>
        <w:jc w:val="center"/>
        <w:rPr>
          <w:rFonts w:ascii="Arial" w:hAnsi="Arial" w:cs="Arial"/>
          <w:b/>
          <w:sz w:val="24"/>
          <w:szCs w:val="24"/>
        </w:rPr>
      </w:pPr>
    </w:p>
    <w:p w:rsidR="00EB07A1" w:rsidRDefault="005839B1" w:rsidP="00EB07A1">
      <w:pPr>
        <w:rPr>
          <w:rFonts w:ascii="Arial" w:hAnsi="Arial" w:cs="Arial"/>
        </w:rPr>
      </w:pPr>
      <w:r w:rsidRPr="0076474A">
        <w:rPr>
          <w:rFonts w:ascii="Arial" w:hAnsi="Arial" w:cs="Arial"/>
        </w:rPr>
        <w:t xml:space="preserve">I acknowledge receipt of the separate </w:t>
      </w:r>
      <w:r w:rsidR="00741FC4">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EB07A1" w:rsidRDefault="00EB07A1" w:rsidP="00EB07A1">
      <w:pPr>
        <w:rPr>
          <w:rFonts w:ascii="Arial" w:hAnsi="Arial" w:cs="Arial"/>
        </w:rPr>
      </w:pPr>
    </w:p>
    <w:p w:rsidR="001B1A66" w:rsidRPr="00EB07A1" w:rsidRDefault="001B1A66" w:rsidP="00EB07A1">
      <w:pPr>
        <w:rPr>
          <w:rFonts w:ascii="Arial" w:hAnsi="Arial" w:cs="Arial"/>
        </w:rPr>
      </w:pPr>
      <w:r w:rsidRPr="001B1A66">
        <w:rPr>
          <w:rFonts w:ascii="Arial" w:hAnsi="Arial"/>
        </w:rPr>
        <w:t>I do _______do not_________ authorize you to contact, t</w:t>
      </w:r>
      <w:r w:rsidR="00827963">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206719" w:rsidRDefault="00206719" w:rsidP="00206719">
      <w:pPr>
        <w:pStyle w:val="SingleSpace"/>
        <w:numPr>
          <w:ilvl w:val="0"/>
          <w:numId w:val="9"/>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5B4249" w:rsidRPr="001439F2" w:rsidRDefault="005839B1" w:rsidP="006B2064">
      <w:pPr>
        <w:rPr>
          <w:rFonts w:ascii="Arial" w:hAnsi="Arial" w:cs="Arial"/>
        </w:rPr>
      </w:pPr>
      <w:r w:rsidRPr="001439F2">
        <w:rPr>
          <w:rFonts w:ascii="Arial" w:hAnsi="Arial" w:cs="Arial"/>
        </w:rPr>
        <w:t>the age of 18)</w:t>
      </w:r>
    </w:p>
    <w:p w:rsidR="00612C2F" w:rsidRDefault="006B2064" w:rsidP="00612C2F">
      <w:pPr>
        <w:rPr>
          <w:rFonts w:ascii="Arial" w:hAnsi="Arial" w:cs="Arial"/>
          <w:u w:val="single"/>
        </w:rPr>
        <w:sectPr w:rsidR="00612C2F" w:rsidSect="00462CC0">
          <w:headerReference w:type="default" r:id="rId8"/>
          <w:footerReference w:type="default" r:id="rId9"/>
          <w:pgSz w:w="12240" w:h="15840"/>
          <w:pgMar w:top="1360" w:right="1220" w:bottom="280" w:left="1200" w:header="720" w:footer="720" w:gutter="0"/>
          <w:cols w:space="720"/>
          <w:noEndnote/>
        </w:sectPr>
      </w:pPr>
      <w:r>
        <w:rPr>
          <w:rFonts w:ascii="Arial" w:hAnsi="Arial" w:cs="Arial"/>
          <w:u w:val="single"/>
        </w:rPr>
        <w:br w:type="page"/>
      </w:r>
    </w:p>
    <w:p w:rsidR="005B4249" w:rsidRPr="00A82E2A" w:rsidRDefault="005B4249" w:rsidP="00612C2F">
      <w:pPr>
        <w:spacing w:after="200" w:line="276" w:lineRule="auto"/>
        <w:jc w:val="center"/>
        <w:rPr>
          <w:rFonts w:ascii="Arial" w:hAnsi="Arial" w:cs="Arial"/>
          <w:u w:val="single"/>
        </w:rPr>
      </w:pPr>
      <w:r w:rsidRPr="00A82E2A">
        <w:rPr>
          <w:rFonts w:ascii="Arial" w:hAnsi="Arial" w:cs="Arial"/>
          <w:u w:val="single"/>
        </w:rPr>
        <w:lastRenderedPageBreak/>
        <w:t>PERSONAL DATA</w:t>
      </w:r>
    </w:p>
    <w:p w:rsidR="005B4249" w:rsidRDefault="005B4249" w:rsidP="005B4249">
      <w:pPr>
        <w:pStyle w:val="BodySingle"/>
        <w:rPr>
          <w:sz w:val="21"/>
          <w:szCs w:val="21"/>
        </w:rPr>
      </w:pPr>
    </w:p>
    <w:p w:rsidR="005B4249" w:rsidRPr="004334C6" w:rsidRDefault="005B4249" w:rsidP="005B4249">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5B4249" w:rsidRPr="00E92696" w:rsidRDefault="005B4249" w:rsidP="005B4249">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5B4249" w:rsidRDefault="005B4249" w:rsidP="005B4249">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5B4249" w:rsidRPr="00E92696" w:rsidRDefault="005B4249" w:rsidP="005B4249">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5B4249" w:rsidRDefault="005B4249" w:rsidP="005B4249">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5B4249" w:rsidRPr="00E92696" w:rsidRDefault="005B4249" w:rsidP="005B4249">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B4249" w:rsidRDefault="005B4249" w:rsidP="005B424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62CC0" w:rsidRDefault="00462CC0">
      <w:pPr>
        <w:spacing w:after="200" w:line="276" w:lineRule="auto"/>
      </w:pPr>
      <w:r>
        <w:br w:type="page"/>
      </w:r>
    </w:p>
    <w:p w:rsidR="00261359" w:rsidRDefault="00261359" w:rsidP="00462CC0">
      <w:pPr>
        <w:pStyle w:val="BodyText"/>
        <w:kinsoku w:val="0"/>
        <w:overflowPunct w:val="0"/>
        <w:spacing w:before="64"/>
        <w:ind w:left="249" w:right="1055" w:hanging="10"/>
        <w:rPr>
          <w:i/>
          <w:iCs/>
        </w:rPr>
        <w:sectPr w:rsidR="00261359" w:rsidSect="00462CC0">
          <w:pgSz w:w="12240" w:h="15840"/>
          <w:pgMar w:top="1360" w:right="1220" w:bottom="280" w:left="1200" w:header="720" w:footer="720" w:gutter="0"/>
          <w:cols w:space="720"/>
          <w:noEndnote/>
        </w:sectPr>
      </w:pPr>
    </w:p>
    <w:p w:rsidR="00FD2821" w:rsidRDefault="00FD2821" w:rsidP="00FD2821">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D2821" w:rsidRDefault="00FD2821" w:rsidP="00FD2821">
      <w:pPr>
        <w:pStyle w:val="BodyText"/>
        <w:spacing w:before="1"/>
        <w:rPr>
          <w:i/>
        </w:rPr>
      </w:pPr>
    </w:p>
    <w:p w:rsidR="00FD2821" w:rsidRDefault="00FD2821" w:rsidP="00FD2821">
      <w:pPr>
        <w:ind w:left="1446" w:right="1265"/>
        <w:jc w:val="center"/>
        <w:rPr>
          <w:b/>
          <w:sz w:val="28"/>
        </w:rPr>
      </w:pPr>
      <w:r>
        <w:rPr>
          <w:b/>
          <w:sz w:val="28"/>
        </w:rPr>
        <w:t>A Summary of Your Rights Under the Fair Credit Reporting Act</w:t>
      </w:r>
    </w:p>
    <w:p w:rsidR="00FD2821" w:rsidRDefault="00FD2821" w:rsidP="00FD2821">
      <w:pPr>
        <w:pStyle w:val="BodyText"/>
        <w:spacing w:before="9"/>
        <w:rPr>
          <w:b/>
          <w:sz w:val="27"/>
        </w:rPr>
      </w:pPr>
    </w:p>
    <w:p w:rsidR="00FD2821" w:rsidRDefault="00FD2821" w:rsidP="00FD282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D2821" w:rsidRDefault="00FD2821" w:rsidP="00FD2821">
      <w:pPr>
        <w:pStyle w:val="BodyText"/>
        <w:spacing w:before="11"/>
        <w:rPr>
          <w:b/>
          <w:sz w:val="23"/>
        </w:rPr>
      </w:pPr>
    </w:p>
    <w:p w:rsidR="00FD2821" w:rsidRDefault="00FD2821" w:rsidP="00FD2821">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D2821" w:rsidRDefault="00FD2821" w:rsidP="00FD2821">
      <w:pPr>
        <w:pStyle w:val="BodyText"/>
        <w:spacing w:before="2"/>
        <w:rPr>
          <w:sz w:val="25"/>
        </w:rPr>
      </w:pPr>
    </w:p>
    <w:p w:rsidR="00FD2821" w:rsidRDefault="00FD2821" w:rsidP="00FD2821">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D2821" w:rsidRDefault="00FD2821" w:rsidP="00FD2821">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FD2821" w:rsidRDefault="00FD2821" w:rsidP="00FD2821">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FD2821" w:rsidRDefault="00FD2821" w:rsidP="00FD2821">
      <w:pPr>
        <w:pStyle w:val="ListParagraph"/>
        <w:numPr>
          <w:ilvl w:val="1"/>
          <w:numId w:val="24"/>
        </w:numPr>
        <w:tabs>
          <w:tab w:val="left" w:pos="2460"/>
        </w:tabs>
        <w:adjustRightInd/>
        <w:spacing w:line="276" w:lineRule="exact"/>
      </w:pPr>
      <w:r>
        <w:t>you are on public</w:t>
      </w:r>
      <w:r>
        <w:rPr>
          <w:spacing w:val="-3"/>
        </w:rPr>
        <w:t xml:space="preserve"> </w:t>
      </w:r>
      <w:r>
        <w:t>assistance;</w:t>
      </w:r>
    </w:p>
    <w:p w:rsidR="00FD2821" w:rsidRDefault="00FD2821" w:rsidP="00FD2821">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FD2821" w:rsidRDefault="00FD2821" w:rsidP="00FD2821">
      <w:pPr>
        <w:pStyle w:val="BodyText"/>
        <w:spacing w:before="2"/>
        <w:rPr>
          <w:sz w:val="22"/>
        </w:rPr>
      </w:pPr>
    </w:p>
    <w:p w:rsidR="00FD2821" w:rsidRDefault="00FD2821" w:rsidP="00FD282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D2821" w:rsidRDefault="00FD2821" w:rsidP="00FD2821">
      <w:pPr>
        <w:sectPr w:rsidR="00FD2821" w:rsidSect="00FD2821">
          <w:footerReference w:type="default" r:id="rId13"/>
          <w:pgSz w:w="12240" w:h="15840"/>
          <w:pgMar w:top="1360" w:right="600" w:bottom="1180" w:left="420" w:header="720" w:footer="983" w:gutter="0"/>
          <w:pgNumType w:start="1"/>
          <w:cols w:space="720"/>
        </w:sectPr>
      </w:pPr>
    </w:p>
    <w:p w:rsidR="00FD2821" w:rsidRDefault="00FD2821" w:rsidP="00FD282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D2821" w:rsidRDefault="00FD2821" w:rsidP="00FD2821">
      <w:pPr>
        <w:pStyle w:val="BodyText"/>
        <w:spacing w:before="2"/>
      </w:pPr>
    </w:p>
    <w:p w:rsidR="00FD2821" w:rsidRDefault="00FD2821" w:rsidP="00FD2821">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D2821" w:rsidRDefault="00FD2821" w:rsidP="00FD282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D2821" w:rsidRDefault="00FD2821" w:rsidP="00FD282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D2821" w:rsidRDefault="00FD2821" w:rsidP="00FD282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D2821" w:rsidRDefault="00FD2821" w:rsidP="00FD282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D2821" w:rsidRDefault="00FD2821" w:rsidP="00FD2821">
      <w:pPr>
        <w:spacing w:line="295" w:lineRule="auto"/>
        <w:sectPr w:rsidR="00FD2821">
          <w:pgSz w:w="12240" w:h="15840"/>
          <w:pgMar w:top="1360" w:right="600" w:bottom="1260" w:left="420" w:header="0" w:footer="983" w:gutter="0"/>
          <w:cols w:space="720"/>
        </w:sectPr>
      </w:pPr>
    </w:p>
    <w:p w:rsidR="00FD2821" w:rsidRDefault="00FD2821" w:rsidP="00FD282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D2821" w:rsidRDefault="00FD2821" w:rsidP="00FD2821">
      <w:pPr>
        <w:pStyle w:val="BodyText"/>
      </w:pPr>
    </w:p>
    <w:p w:rsidR="00FD2821" w:rsidRDefault="00FD2821" w:rsidP="00FD282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FD2821" w:rsidRDefault="00FD2821" w:rsidP="00FD2821">
      <w:pPr>
        <w:pStyle w:val="BodyText"/>
        <w:spacing w:before="1"/>
        <w:rPr>
          <w:sz w:val="16"/>
        </w:rPr>
      </w:pPr>
    </w:p>
    <w:p w:rsidR="00FD2821" w:rsidRDefault="00FD2821" w:rsidP="00FD282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D2821" w:rsidRDefault="00FD2821" w:rsidP="00FD2821">
      <w:pPr>
        <w:sectPr w:rsidR="00FD282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D2821" w:rsidTr="00EE2855">
        <w:trPr>
          <w:trHeight w:val="321"/>
        </w:trPr>
        <w:tc>
          <w:tcPr>
            <w:tcW w:w="4783" w:type="dxa"/>
          </w:tcPr>
          <w:p w:rsidR="00FD2821" w:rsidRDefault="00FD2821" w:rsidP="00EE2855">
            <w:pPr>
              <w:pStyle w:val="TableParagraph"/>
              <w:spacing w:line="301" w:lineRule="exact"/>
              <w:ind w:left="1029"/>
              <w:rPr>
                <w:b/>
                <w:sz w:val="28"/>
              </w:rPr>
            </w:pPr>
            <w:r>
              <w:rPr>
                <w:b/>
                <w:sz w:val="28"/>
              </w:rPr>
              <w:lastRenderedPageBreak/>
              <w:t>TYPE OF BUSINESS:</w:t>
            </w:r>
          </w:p>
        </w:tc>
        <w:tc>
          <w:tcPr>
            <w:tcW w:w="6209" w:type="dxa"/>
          </w:tcPr>
          <w:p w:rsidR="00FD2821" w:rsidRDefault="00FD2821" w:rsidP="00EE2855">
            <w:pPr>
              <w:pStyle w:val="TableParagraph"/>
              <w:spacing w:line="275" w:lineRule="exact"/>
              <w:ind w:left="2441" w:right="2436"/>
              <w:jc w:val="center"/>
              <w:rPr>
                <w:b/>
              </w:rPr>
            </w:pPr>
            <w:r>
              <w:rPr>
                <w:b/>
              </w:rPr>
              <w:t>CONTACT:</w:t>
            </w:r>
          </w:p>
        </w:tc>
      </w:tr>
      <w:tr w:rsidR="00FD2821" w:rsidTr="00EE2855">
        <w:trPr>
          <w:trHeight w:val="2157"/>
        </w:trPr>
        <w:tc>
          <w:tcPr>
            <w:tcW w:w="4783" w:type="dxa"/>
          </w:tcPr>
          <w:p w:rsidR="00FD2821" w:rsidRDefault="00FD2821" w:rsidP="00EE2855">
            <w:pPr>
              <w:pStyle w:val="TableParagraph"/>
              <w:spacing w:before="43"/>
              <w:ind w:left="115" w:right="199"/>
              <w:rPr>
                <w:sz w:val="20"/>
              </w:rPr>
            </w:pPr>
            <w:r>
              <w:rPr>
                <w:sz w:val="20"/>
              </w:rPr>
              <w:t>1.a. Banks, savings associations, and credit unions with total assets of over $10 billion and their affiliates</w:t>
            </w:r>
          </w:p>
          <w:p w:rsidR="00FD2821" w:rsidRDefault="00FD2821" w:rsidP="00EE2855">
            <w:pPr>
              <w:pStyle w:val="TableParagraph"/>
              <w:ind w:left="0"/>
              <w:rPr>
                <w:b/>
              </w:rPr>
            </w:pPr>
          </w:p>
          <w:p w:rsidR="00FD2821" w:rsidRDefault="00FD2821" w:rsidP="00EE2855">
            <w:pPr>
              <w:pStyle w:val="TableParagraph"/>
              <w:spacing w:before="2"/>
              <w:ind w:left="0"/>
              <w:rPr>
                <w:b/>
                <w:sz w:val="18"/>
              </w:rPr>
            </w:pPr>
          </w:p>
          <w:p w:rsidR="00FD2821" w:rsidRDefault="00FD282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D2821" w:rsidRDefault="00FD2821" w:rsidP="00FD2821">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FD2821" w:rsidRDefault="00FD2821" w:rsidP="00EE2855">
            <w:pPr>
              <w:pStyle w:val="TableParagraph"/>
              <w:spacing w:before="1"/>
              <w:rPr>
                <w:sz w:val="20"/>
              </w:rPr>
            </w:pPr>
            <w:r>
              <w:rPr>
                <w:sz w:val="20"/>
              </w:rPr>
              <w:t>Washington, DC</w:t>
            </w:r>
            <w:r>
              <w:rPr>
                <w:spacing w:val="-8"/>
                <w:sz w:val="20"/>
              </w:rPr>
              <w:t xml:space="preserve"> </w:t>
            </w:r>
            <w:r>
              <w:rPr>
                <w:sz w:val="20"/>
              </w:rPr>
              <w:t>20552</w:t>
            </w:r>
          </w:p>
          <w:p w:rsidR="00FD2821" w:rsidRDefault="00FD2821" w:rsidP="00EE2855">
            <w:pPr>
              <w:pStyle w:val="TableParagraph"/>
              <w:spacing w:before="1"/>
              <w:ind w:left="0"/>
              <w:rPr>
                <w:b/>
                <w:sz w:val="20"/>
              </w:rPr>
            </w:pPr>
          </w:p>
          <w:p w:rsidR="00FD2821" w:rsidRDefault="00FD2821" w:rsidP="00FD2821">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D2821" w:rsidRDefault="00FD2821" w:rsidP="00EE2855">
            <w:pPr>
              <w:pStyle w:val="TableParagraph"/>
              <w:spacing w:line="229" w:lineRule="exact"/>
              <w:rPr>
                <w:sz w:val="20"/>
              </w:rPr>
            </w:pPr>
            <w:r>
              <w:rPr>
                <w:sz w:val="20"/>
              </w:rPr>
              <w:t>(877) 382-4357</w:t>
            </w:r>
          </w:p>
        </w:tc>
      </w:tr>
      <w:tr w:rsidR="00FD2821" w:rsidTr="00EE2855">
        <w:trPr>
          <w:trHeight w:val="4454"/>
        </w:trPr>
        <w:tc>
          <w:tcPr>
            <w:tcW w:w="4783" w:type="dxa"/>
          </w:tcPr>
          <w:p w:rsidR="00FD2821" w:rsidRDefault="00FD2821" w:rsidP="00EE2855">
            <w:pPr>
              <w:pStyle w:val="TableParagraph"/>
              <w:spacing w:before="43" w:line="229" w:lineRule="exact"/>
              <w:ind w:left="115"/>
              <w:rPr>
                <w:sz w:val="20"/>
              </w:rPr>
            </w:pPr>
            <w:r>
              <w:rPr>
                <w:sz w:val="20"/>
              </w:rPr>
              <w:t>2. To the extent not included in item 1 above:</w:t>
            </w:r>
          </w:p>
          <w:p w:rsidR="00FD2821" w:rsidRDefault="00FD2821" w:rsidP="00FD2821">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D2821" w:rsidRDefault="00FD2821" w:rsidP="00EE2855">
            <w:pPr>
              <w:pStyle w:val="TableParagraph"/>
              <w:ind w:left="0"/>
              <w:rPr>
                <w:b/>
              </w:rPr>
            </w:pPr>
          </w:p>
          <w:p w:rsidR="00FD2821" w:rsidRDefault="00FD2821" w:rsidP="00EE2855">
            <w:pPr>
              <w:pStyle w:val="TableParagraph"/>
              <w:spacing w:before="1"/>
              <w:ind w:left="0"/>
              <w:rPr>
                <w:b/>
                <w:sz w:val="18"/>
              </w:rPr>
            </w:pPr>
          </w:p>
          <w:p w:rsidR="00FD2821" w:rsidRDefault="00FD2821" w:rsidP="00FD2821">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D2821" w:rsidRDefault="00FD2821" w:rsidP="00EE2855">
            <w:pPr>
              <w:pStyle w:val="TableParagraph"/>
              <w:spacing w:before="1"/>
              <w:ind w:left="0"/>
              <w:rPr>
                <w:b/>
                <w:sz w:val="20"/>
              </w:rPr>
            </w:pPr>
          </w:p>
          <w:p w:rsidR="00FD2821" w:rsidRDefault="00FD2821" w:rsidP="00FD2821">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D2821" w:rsidRDefault="00FD2821" w:rsidP="00EE2855">
            <w:pPr>
              <w:pStyle w:val="TableParagraph"/>
              <w:spacing w:before="11"/>
              <w:ind w:left="0"/>
              <w:rPr>
                <w:b/>
                <w:sz w:val="19"/>
              </w:rPr>
            </w:pPr>
          </w:p>
          <w:p w:rsidR="00FD2821" w:rsidRDefault="00FD2821" w:rsidP="00FD2821">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D2821" w:rsidRDefault="00FD2821" w:rsidP="00EE2855">
            <w:pPr>
              <w:pStyle w:val="TableParagraph"/>
              <w:spacing w:before="43"/>
              <w:ind w:right="2523"/>
              <w:rPr>
                <w:sz w:val="20"/>
              </w:rPr>
            </w:pPr>
            <w:r>
              <w:rPr>
                <w:sz w:val="20"/>
              </w:rPr>
              <w:t>a. Office of the Comptroller of the Currency Customer Assistance Group</w:t>
            </w:r>
          </w:p>
          <w:p w:rsidR="00FD2821" w:rsidRDefault="00FD2821" w:rsidP="00EE2855">
            <w:pPr>
              <w:pStyle w:val="TableParagraph"/>
              <w:ind w:right="4472"/>
              <w:rPr>
                <w:sz w:val="20"/>
              </w:rPr>
            </w:pPr>
            <w:r>
              <w:rPr>
                <w:sz w:val="20"/>
              </w:rPr>
              <w:t>P.O. Box 53570 Houston, TX 77052</w:t>
            </w:r>
          </w:p>
          <w:p w:rsidR="00FD2821" w:rsidRDefault="00FD2821" w:rsidP="00EE2855">
            <w:pPr>
              <w:pStyle w:val="TableParagraph"/>
              <w:ind w:left="0"/>
              <w:rPr>
                <w:b/>
                <w:sz w:val="20"/>
              </w:rPr>
            </w:pPr>
          </w:p>
          <w:p w:rsidR="00FD2821" w:rsidRDefault="00FD2821" w:rsidP="00EE2855">
            <w:pPr>
              <w:pStyle w:val="TableParagraph"/>
              <w:rPr>
                <w:sz w:val="20"/>
              </w:rPr>
            </w:pPr>
            <w:r>
              <w:rPr>
                <w:sz w:val="20"/>
              </w:rPr>
              <w:t>b. Federal Reserve Consumer Help Center</w:t>
            </w:r>
          </w:p>
          <w:p w:rsidR="00FD2821" w:rsidRDefault="00FD2821" w:rsidP="00EE2855">
            <w:pPr>
              <w:pStyle w:val="TableParagraph"/>
              <w:spacing w:before="1"/>
              <w:ind w:right="4094"/>
              <w:rPr>
                <w:sz w:val="20"/>
              </w:rPr>
            </w:pPr>
            <w:r>
              <w:rPr>
                <w:sz w:val="20"/>
              </w:rPr>
              <w:t>P.O. Box 1200 Minneapolis, MN 55480</w:t>
            </w:r>
          </w:p>
          <w:p w:rsidR="00FD2821" w:rsidRDefault="00FD2821" w:rsidP="00EE2855">
            <w:pPr>
              <w:pStyle w:val="TableParagraph"/>
              <w:spacing w:before="10"/>
              <w:ind w:left="0"/>
              <w:rPr>
                <w:b/>
                <w:sz w:val="19"/>
              </w:rPr>
            </w:pPr>
          </w:p>
          <w:p w:rsidR="00FD2821" w:rsidRDefault="00FD2821" w:rsidP="00FD2821">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D2821" w:rsidRDefault="00FD2821" w:rsidP="00EE2855">
            <w:pPr>
              <w:pStyle w:val="TableParagraph"/>
              <w:spacing w:before="2"/>
              <w:ind w:right="3728"/>
              <w:rPr>
                <w:sz w:val="20"/>
              </w:rPr>
            </w:pPr>
            <w:r>
              <w:rPr>
                <w:sz w:val="20"/>
              </w:rPr>
              <w:t>1100 Walnut Street, Box #11 Kansas City, MO 64106</w:t>
            </w:r>
          </w:p>
          <w:p w:rsidR="00FD2821" w:rsidRDefault="00FD2821" w:rsidP="00EE2855">
            <w:pPr>
              <w:pStyle w:val="TableParagraph"/>
              <w:spacing w:before="10"/>
              <w:ind w:left="0"/>
              <w:rPr>
                <w:b/>
                <w:sz w:val="19"/>
              </w:rPr>
            </w:pPr>
          </w:p>
          <w:p w:rsidR="00FD2821" w:rsidRDefault="00FD2821" w:rsidP="00FD2821">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FD2821" w:rsidRDefault="00FD2821" w:rsidP="00EE2855">
            <w:pPr>
              <w:pStyle w:val="TableParagraph"/>
              <w:spacing w:before="1"/>
              <w:jc w:val="both"/>
              <w:rPr>
                <w:sz w:val="20"/>
              </w:rPr>
            </w:pPr>
            <w:r>
              <w:rPr>
                <w:sz w:val="20"/>
              </w:rPr>
              <w:t>Alexandria, VA 22314</w:t>
            </w:r>
          </w:p>
        </w:tc>
      </w:tr>
      <w:tr w:rsidR="00FD2821" w:rsidTr="00EE2855">
        <w:trPr>
          <w:trHeight w:val="1007"/>
        </w:trPr>
        <w:tc>
          <w:tcPr>
            <w:tcW w:w="4783" w:type="dxa"/>
          </w:tcPr>
          <w:p w:rsidR="00FD2821" w:rsidRDefault="00FD2821" w:rsidP="00EE2855">
            <w:pPr>
              <w:pStyle w:val="TableParagraph"/>
              <w:spacing w:before="43"/>
              <w:ind w:left="115"/>
              <w:rPr>
                <w:sz w:val="20"/>
              </w:rPr>
            </w:pPr>
            <w:r>
              <w:rPr>
                <w:sz w:val="20"/>
              </w:rPr>
              <w:t>3. Air carriers</w:t>
            </w:r>
          </w:p>
        </w:tc>
        <w:tc>
          <w:tcPr>
            <w:tcW w:w="6209" w:type="dxa"/>
          </w:tcPr>
          <w:p w:rsidR="00FD2821" w:rsidRDefault="00FD2821" w:rsidP="00EE2855">
            <w:pPr>
              <w:pStyle w:val="TableParagraph"/>
              <w:spacing w:before="43"/>
              <w:ind w:right="1262"/>
              <w:rPr>
                <w:sz w:val="20"/>
              </w:rPr>
            </w:pPr>
            <w:r>
              <w:rPr>
                <w:sz w:val="20"/>
              </w:rPr>
              <w:t>Assistant General Counsel for Office of Aviation Protection Department of Transportation</w:t>
            </w:r>
          </w:p>
          <w:p w:rsidR="00FD2821" w:rsidRDefault="00FD2821" w:rsidP="00EE2855">
            <w:pPr>
              <w:pStyle w:val="TableParagraph"/>
              <w:spacing w:before="1"/>
              <w:ind w:right="3734"/>
              <w:rPr>
                <w:sz w:val="20"/>
              </w:rPr>
            </w:pPr>
            <w:r>
              <w:rPr>
                <w:sz w:val="20"/>
              </w:rPr>
              <w:t>1200 New Jersey Avenue SE Washington, DC 20590</w:t>
            </w:r>
          </w:p>
        </w:tc>
      </w:tr>
      <w:tr w:rsidR="00FD2821" w:rsidTr="00EE2855">
        <w:trPr>
          <w:trHeight w:val="1005"/>
        </w:trPr>
        <w:tc>
          <w:tcPr>
            <w:tcW w:w="4783" w:type="dxa"/>
          </w:tcPr>
          <w:p w:rsidR="00FD2821" w:rsidRDefault="00FD2821" w:rsidP="00EE2855">
            <w:pPr>
              <w:pStyle w:val="TableParagraph"/>
              <w:spacing w:before="43"/>
              <w:ind w:left="115"/>
              <w:rPr>
                <w:sz w:val="20"/>
              </w:rPr>
            </w:pPr>
            <w:r>
              <w:rPr>
                <w:sz w:val="20"/>
              </w:rPr>
              <w:t>4. Creditors Subject to the Surface Transportation Board</w:t>
            </w:r>
          </w:p>
        </w:tc>
        <w:tc>
          <w:tcPr>
            <w:tcW w:w="6209" w:type="dxa"/>
          </w:tcPr>
          <w:p w:rsidR="00FD2821" w:rsidRDefault="00FD2821" w:rsidP="00EE2855">
            <w:pPr>
              <w:pStyle w:val="TableParagraph"/>
              <w:spacing w:before="43"/>
              <w:ind w:right="607"/>
              <w:rPr>
                <w:sz w:val="20"/>
              </w:rPr>
            </w:pPr>
            <w:r>
              <w:rPr>
                <w:sz w:val="20"/>
              </w:rPr>
              <w:t>Office of Public Assistance, Governmental Affairs, and Compliance Surface Transportation Board</w:t>
            </w:r>
          </w:p>
          <w:p w:rsidR="00FD2821" w:rsidRDefault="00FD2821" w:rsidP="00EE2855">
            <w:pPr>
              <w:pStyle w:val="TableParagraph"/>
              <w:ind w:right="4172" w:hanging="1"/>
              <w:rPr>
                <w:sz w:val="20"/>
              </w:rPr>
            </w:pPr>
            <w:r>
              <w:rPr>
                <w:sz w:val="20"/>
              </w:rPr>
              <w:t>395 E Street SW Washington, DC 20423</w:t>
            </w:r>
          </w:p>
        </w:tc>
      </w:tr>
      <w:tr w:rsidR="00FD2821" w:rsidTr="00EE2855">
        <w:trPr>
          <w:trHeight w:val="546"/>
        </w:trPr>
        <w:tc>
          <w:tcPr>
            <w:tcW w:w="4783" w:type="dxa"/>
          </w:tcPr>
          <w:p w:rsidR="00FD2821" w:rsidRDefault="00FD2821" w:rsidP="00EE2855">
            <w:pPr>
              <w:pStyle w:val="TableParagraph"/>
              <w:spacing w:before="43"/>
              <w:ind w:left="115" w:right="205"/>
              <w:rPr>
                <w:sz w:val="20"/>
              </w:rPr>
            </w:pPr>
            <w:r>
              <w:rPr>
                <w:sz w:val="20"/>
              </w:rPr>
              <w:t>5. Creditors Subject to the Packers and Stockyards Act, 1921</w:t>
            </w:r>
          </w:p>
        </w:tc>
        <w:tc>
          <w:tcPr>
            <w:tcW w:w="6209" w:type="dxa"/>
          </w:tcPr>
          <w:p w:rsidR="00FD2821" w:rsidRDefault="00FD2821" w:rsidP="00EE2855">
            <w:pPr>
              <w:pStyle w:val="TableParagraph"/>
              <w:spacing w:before="43"/>
              <w:rPr>
                <w:sz w:val="20"/>
              </w:rPr>
            </w:pPr>
            <w:r>
              <w:rPr>
                <w:sz w:val="20"/>
              </w:rPr>
              <w:t>Nearest Packers and Stockyards Division Regional Office</w:t>
            </w:r>
          </w:p>
        </w:tc>
      </w:tr>
      <w:tr w:rsidR="00FD2821" w:rsidTr="00EE2855">
        <w:trPr>
          <w:trHeight w:val="1005"/>
        </w:trPr>
        <w:tc>
          <w:tcPr>
            <w:tcW w:w="4783" w:type="dxa"/>
          </w:tcPr>
          <w:p w:rsidR="00FD2821" w:rsidRDefault="00FD2821" w:rsidP="00EE2855">
            <w:pPr>
              <w:pStyle w:val="TableParagraph"/>
              <w:spacing w:before="43"/>
              <w:ind w:left="115"/>
              <w:rPr>
                <w:sz w:val="20"/>
              </w:rPr>
            </w:pPr>
            <w:r>
              <w:rPr>
                <w:sz w:val="20"/>
              </w:rPr>
              <w:t>6. Small Business Investment Companies</w:t>
            </w:r>
          </w:p>
        </w:tc>
        <w:tc>
          <w:tcPr>
            <w:tcW w:w="6209" w:type="dxa"/>
          </w:tcPr>
          <w:p w:rsidR="00FD2821" w:rsidRDefault="00FD2821" w:rsidP="00EE2855">
            <w:pPr>
              <w:pStyle w:val="TableParagraph"/>
              <w:spacing w:before="43"/>
              <w:ind w:right="2046"/>
              <w:rPr>
                <w:sz w:val="20"/>
              </w:rPr>
            </w:pPr>
            <w:r>
              <w:rPr>
                <w:sz w:val="20"/>
              </w:rPr>
              <w:t>Associate Administrator, Office of Capital Access United States Small Business Administration</w:t>
            </w:r>
          </w:p>
          <w:p w:rsidR="00FD2821" w:rsidRDefault="00FD2821" w:rsidP="00EE2855">
            <w:pPr>
              <w:pStyle w:val="TableParagraph"/>
              <w:spacing w:line="228" w:lineRule="exact"/>
              <w:rPr>
                <w:sz w:val="20"/>
              </w:rPr>
            </w:pPr>
            <w:r>
              <w:rPr>
                <w:sz w:val="20"/>
              </w:rPr>
              <w:t>409 Third Street SW, Suite 8200</w:t>
            </w:r>
          </w:p>
          <w:p w:rsidR="00FD2821" w:rsidRDefault="00FD2821" w:rsidP="00EE2855">
            <w:pPr>
              <w:pStyle w:val="TableParagraph"/>
              <w:spacing w:before="1"/>
              <w:rPr>
                <w:sz w:val="20"/>
              </w:rPr>
            </w:pPr>
            <w:r>
              <w:rPr>
                <w:sz w:val="20"/>
              </w:rPr>
              <w:t>Washington, DC 20416</w:t>
            </w:r>
          </w:p>
        </w:tc>
      </w:tr>
      <w:tr w:rsidR="00FD2821" w:rsidTr="00EE2855">
        <w:trPr>
          <w:trHeight w:val="774"/>
        </w:trPr>
        <w:tc>
          <w:tcPr>
            <w:tcW w:w="4783" w:type="dxa"/>
          </w:tcPr>
          <w:p w:rsidR="00FD2821" w:rsidRDefault="00FD2821" w:rsidP="00EE2855">
            <w:pPr>
              <w:pStyle w:val="TableParagraph"/>
              <w:spacing w:before="43"/>
              <w:ind w:left="115"/>
              <w:rPr>
                <w:sz w:val="20"/>
              </w:rPr>
            </w:pPr>
            <w:r>
              <w:rPr>
                <w:sz w:val="20"/>
              </w:rPr>
              <w:t>7. Brokers and Dealers</w:t>
            </w:r>
          </w:p>
        </w:tc>
        <w:tc>
          <w:tcPr>
            <w:tcW w:w="6209" w:type="dxa"/>
          </w:tcPr>
          <w:p w:rsidR="00FD2821" w:rsidRDefault="00FD2821" w:rsidP="00EE2855">
            <w:pPr>
              <w:pStyle w:val="TableParagraph"/>
              <w:spacing w:before="43"/>
              <w:ind w:right="3039"/>
              <w:rPr>
                <w:sz w:val="20"/>
              </w:rPr>
            </w:pPr>
            <w:r>
              <w:rPr>
                <w:sz w:val="20"/>
              </w:rPr>
              <w:t>Securities and Exchange Commission 100 F Street NE</w:t>
            </w:r>
          </w:p>
          <w:p w:rsidR="00FD2821" w:rsidRDefault="00FD2821" w:rsidP="00EE2855">
            <w:pPr>
              <w:pStyle w:val="TableParagraph"/>
              <w:spacing w:before="1"/>
              <w:rPr>
                <w:sz w:val="20"/>
              </w:rPr>
            </w:pPr>
            <w:r>
              <w:rPr>
                <w:sz w:val="20"/>
              </w:rPr>
              <w:t>Washington, DC 20549</w:t>
            </w:r>
          </w:p>
        </w:tc>
      </w:tr>
      <w:tr w:rsidR="00FD2821" w:rsidTr="00EE2855">
        <w:trPr>
          <w:trHeight w:val="777"/>
        </w:trPr>
        <w:tc>
          <w:tcPr>
            <w:tcW w:w="4783" w:type="dxa"/>
          </w:tcPr>
          <w:p w:rsidR="00FD2821" w:rsidRDefault="00FD2821" w:rsidP="00EE2855">
            <w:pPr>
              <w:pStyle w:val="TableParagraph"/>
              <w:spacing w:before="43"/>
              <w:ind w:left="115" w:right="577"/>
              <w:rPr>
                <w:sz w:val="20"/>
              </w:rPr>
            </w:pPr>
            <w:r>
              <w:rPr>
                <w:sz w:val="20"/>
              </w:rPr>
              <w:t>8. Institutions that are members of the Farm Credit System</w:t>
            </w:r>
          </w:p>
        </w:tc>
        <w:tc>
          <w:tcPr>
            <w:tcW w:w="6209" w:type="dxa"/>
          </w:tcPr>
          <w:p w:rsidR="00FD2821" w:rsidRDefault="00FD2821" w:rsidP="00EE2855">
            <w:pPr>
              <w:pStyle w:val="TableParagraph"/>
              <w:spacing w:before="43"/>
              <w:ind w:right="3833"/>
              <w:rPr>
                <w:sz w:val="20"/>
              </w:rPr>
            </w:pPr>
            <w:r>
              <w:rPr>
                <w:sz w:val="20"/>
              </w:rPr>
              <w:t>Farm Credit Administration 1501 Farm Credit Drive McLean, VA 22102-5090</w:t>
            </w:r>
          </w:p>
        </w:tc>
      </w:tr>
      <w:tr w:rsidR="00FD2821" w:rsidTr="00EE2855">
        <w:trPr>
          <w:trHeight w:val="1235"/>
        </w:trPr>
        <w:tc>
          <w:tcPr>
            <w:tcW w:w="4783" w:type="dxa"/>
          </w:tcPr>
          <w:p w:rsidR="00FD2821" w:rsidRDefault="00FD2821" w:rsidP="00EE2855">
            <w:pPr>
              <w:pStyle w:val="TableParagraph"/>
              <w:spacing w:before="43"/>
              <w:ind w:left="115" w:right="844"/>
              <w:rPr>
                <w:sz w:val="20"/>
              </w:rPr>
            </w:pPr>
            <w:r>
              <w:rPr>
                <w:sz w:val="20"/>
              </w:rPr>
              <w:t>9. Retailers, Finance Companies, and All Other Creditors Not Listed Above</w:t>
            </w:r>
          </w:p>
        </w:tc>
        <w:tc>
          <w:tcPr>
            <w:tcW w:w="6209" w:type="dxa"/>
          </w:tcPr>
          <w:p w:rsidR="00FD2821" w:rsidRDefault="00FD2821" w:rsidP="00EE2855">
            <w:pPr>
              <w:pStyle w:val="TableParagraph"/>
              <w:spacing w:before="43"/>
              <w:ind w:right="3595"/>
              <w:rPr>
                <w:sz w:val="20"/>
              </w:rPr>
            </w:pPr>
            <w:r>
              <w:rPr>
                <w:sz w:val="20"/>
              </w:rPr>
              <w:t>Federal Trade Commission Consumer Response Center 600 Pennsylvania Avenue NW Washington, DC 20580</w:t>
            </w:r>
          </w:p>
          <w:p w:rsidR="00FD2821" w:rsidRDefault="00FD2821" w:rsidP="00EE2855">
            <w:pPr>
              <w:pStyle w:val="TableParagraph"/>
              <w:spacing w:line="229" w:lineRule="exact"/>
              <w:rPr>
                <w:sz w:val="20"/>
              </w:rPr>
            </w:pPr>
            <w:r>
              <w:rPr>
                <w:sz w:val="20"/>
              </w:rPr>
              <w:t>(877) 382-4357</w:t>
            </w:r>
          </w:p>
        </w:tc>
      </w:tr>
    </w:tbl>
    <w:p w:rsidR="007C56E1" w:rsidRPr="007C1E4B" w:rsidRDefault="007C56E1" w:rsidP="00FD2821">
      <w:pPr>
        <w:pStyle w:val="BodyText"/>
        <w:kinsoku w:val="0"/>
        <w:overflowPunct w:val="0"/>
        <w:spacing w:before="64"/>
        <w:ind w:right="1055"/>
        <w:rPr>
          <w:rFonts w:ascii="Calibri" w:hAnsi="Calibri"/>
        </w:rPr>
        <w:sectPr w:rsidR="007C56E1" w:rsidRPr="007C1E4B" w:rsidSect="00FD2821">
          <w:footerReference w:type="default" r:id="rId17"/>
          <w:pgSz w:w="12240" w:h="15840"/>
          <w:pgMar w:top="1000" w:right="480" w:bottom="540" w:left="520" w:header="720" w:footer="685" w:gutter="0"/>
          <w:pgNumType w:start="1"/>
          <w:cols w:space="720"/>
        </w:sectPr>
      </w:pPr>
    </w:p>
    <w:p w:rsidR="00FD2821" w:rsidRPr="00FD2821" w:rsidRDefault="00FD2821" w:rsidP="00FD2821">
      <w:pPr>
        <w:widowControl w:val="0"/>
        <w:autoSpaceDE w:val="0"/>
        <w:autoSpaceDN w:val="0"/>
        <w:spacing w:before="79"/>
        <w:ind w:left="1007" w:right="1045"/>
        <w:jc w:val="center"/>
        <w:rPr>
          <w:i/>
          <w:szCs w:val="22"/>
        </w:rPr>
      </w:pPr>
      <w:r w:rsidRPr="00FD2821">
        <w:rPr>
          <w:i/>
          <w:szCs w:val="22"/>
        </w:rPr>
        <w:lastRenderedPageBreak/>
        <w:t xml:space="preserve">Para obtener información en español, visite </w:t>
      </w:r>
      <w:hyperlink r:id="rId18">
        <w:r w:rsidRPr="00FD2821">
          <w:rPr>
            <w:i/>
            <w:szCs w:val="22"/>
          </w:rPr>
          <w:t xml:space="preserve">www.consumerfinance.gov/learnmore </w:t>
        </w:r>
      </w:hyperlink>
      <w:r w:rsidRPr="00FD2821">
        <w:rPr>
          <w:i/>
          <w:szCs w:val="22"/>
        </w:rPr>
        <w:t>o escriba a: Consumer Financial Protection Bureau, 1700 G Street NW, Washington, DC 20552.</w:t>
      </w:r>
    </w:p>
    <w:p w:rsidR="00FD2821" w:rsidRPr="00FD2821" w:rsidRDefault="00FD2821" w:rsidP="00FD2821">
      <w:pPr>
        <w:widowControl w:val="0"/>
        <w:autoSpaceDE w:val="0"/>
        <w:autoSpaceDN w:val="0"/>
        <w:ind w:left="1007" w:right="1046"/>
        <w:jc w:val="center"/>
        <w:rPr>
          <w:b/>
          <w:sz w:val="28"/>
          <w:szCs w:val="22"/>
        </w:rPr>
      </w:pPr>
      <w:bookmarkStart w:id="0" w:name="_GoBack"/>
      <w:bookmarkEnd w:id="0"/>
      <w:r w:rsidRPr="00FD2821">
        <w:rPr>
          <w:b/>
          <w:sz w:val="28"/>
          <w:szCs w:val="22"/>
        </w:rPr>
        <w:t>Un resumen de sus derechos en virtud de la Ley de Informe Justo de Crédito</w:t>
      </w:r>
    </w:p>
    <w:p w:rsidR="00FD2821" w:rsidRPr="00FD2821" w:rsidRDefault="00FD2821" w:rsidP="00FD2821">
      <w:pPr>
        <w:widowControl w:val="0"/>
        <w:autoSpaceDE w:val="0"/>
        <w:autoSpaceDN w:val="0"/>
        <w:spacing w:before="9"/>
        <w:rPr>
          <w:b/>
          <w:sz w:val="27"/>
        </w:rPr>
      </w:pPr>
    </w:p>
    <w:p w:rsidR="00FD2821" w:rsidRPr="00FD2821" w:rsidRDefault="00FD2821" w:rsidP="00FD2821">
      <w:pPr>
        <w:widowControl w:val="0"/>
        <w:autoSpaceDE w:val="0"/>
        <w:autoSpaceDN w:val="0"/>
        <w:spacing w:before="1"/>
        <w:ind w:left="559" w:right="598" w:firstLine="720"/>
        <w:rPr>
          <w:b/>
          <w:szCs w:val="22"/>
        </w:rPr>
      </w:pPr>
      <w:r w:rsidRPr="00FD2821">
        <w:rPr>
          <w:szCs w:val="22"/>
        </w:rP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sidRPr="00FD2821">
        <w:rPr>
          <w:b/>
          <w:szCs w:val="22"/>
        </w:rPr>
        <w:t xml:space="preserve">Para obtener más información, incluyendo información sobre derechos adicionales, visite </w:t>
      </w:r>
      <w:hyperlink r:id="rId19">
        <w:r w:rsidRPr="00FD2821">
          <w:rPr>
            <w:color w:val="0066CC"/>
            <w:szCs w:val="22"/>
            <w:u w:val="thick" w:color="0066CC"/>
          </w:rPr>
          <w:t>www.consumerfinance.gov/learnmore</w:t>
        </w:r>
        <w:r w:rsidRPr="00FD2821">
          <w:rPr>
            <w:color w:val="0066CC"/>
            <w:szCs w:val="22"/>
          </w:rPr>
          <w:t xml:space="preserve"> </w:t>
        </w:r>
      </w:hyperlink>
      <w:r w:rsidRPr="00FD2821">
        <w:rPr>
          <w:b/>
          <w:szCs w:val="22"/>
        </w:rPr>
        <w:t>o escriba a: Consumer Financial Protection Bureau, 1700 G Street NW, Washington, DC 20552.</w:t>
      </w:r>
    </w:p>
    <w:p w:rsidR="00FD2821" w:rsidRPr="00FD2821" w:rsidRDefault="00FD2821" w:rsidP="00FD2821">
      <w:pPr>
        <w:widowControl w:val="0"/>
        <w:autoSpaceDE w:val="0"/>
        <w:autoSpaceDN w:val="0"/>
        <w:spacing w:before="11"/>
        <w:rPr>
          <w:b/>
          <w:sz w:val="23"/>
        </w:rPr>
      </w:pPr>
    </w:p>
    <w:p w:rsidR="00FD2821" w:rsidRPr="00FD2821" w:rsidRDefault="00FD2821" w:rsidP="00FD2821">
      <w:pPr>
        <w:widowControl w:val="0"/>
        <w:numPr>
          <w:ilvl w:val="0"/>
          <w:numId w:val="28"/>
        </w:numPr>
        <w:tabs>
          <w:tab w:val="left" w:pos="1279"/>
          <w:tab w:val="left" w:pos="1280"/>
        </w:tabs>
        <w:autoSpaceDE w:val="0"/>
        <w:autoSpaceDN w:val="0"/>
        <w:ind w:right="635"/>
        <w:rPr>
          <w:szCs w:val="22"/>
        </w:rPr>
      </w:pPr>
      <w:r w:rsidRPr="00FD2821">
        <w:rPr>
          <w:b/>
          <w:szCs w:val="22"/>
        </w:rPr>
        <w:t xml:space="preserve">Deben notificarle si la información contenida en su archivo se ha utilizado en su contra. </w:t>
      </w:r>
      <w:r w:rsidRPr="00FD2821">
        <w:rPr>
          <w:szCs w:val="22"/>
        </w:rPr>
        <w:t>Todo aquel que utilice un informe de crédito u otro tipo de informe de consumidor para denegar su solicitud de crédito, seguro o empleo, o para emprender otra acción adversa en su contra,</w:t>
      </w:r>
      <w:r w:rsidRPr="00FD2821">
        <w:rPr>
          <w:spacing w:val="-15"/>
          <w:szCs w:val="22"/>
        </w:rPr>
        <w:t xml:space="preserve"> </w:t>
      </w:r>
      <w:r w:rsidRPr="00FD2821">
        <w:rPr>
          <w:szCs w:val="22"/>
        </w:rPr>
        <w:t>debe informarle y debe darle el nombre, la dirección y el número de teléfono de la agencia que proporcionó esa</w:t>
      </w:r>
      <w:r w:rsidRPr="00FD2821">
        <w:rPr>
          <w:spacing w:val="-2"/>
          <w:szCs w:val="22"/>
        </w:rPr>
        <w:t xml:space="preserve"> </w:t>
      </w:r>
      <w:r w:rsidRPr="00FD2821">
        <w:rPr>
          <w:szCs w:val="22"/>
        </w:rPr>
        <w:t>información.</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602"/>
        <w:rPr>
          <w:szCs w:val="22"/>
        </w:rPr>
      </w:pPr>
      <w:r w:rsidRPr="00FD2821">
        <w:rPr>
          <w:b/>
          <w:szCs w:val="22"/>
        </w:rPr>
        <w:t xml:space="preserve">Usted tiene derecho a saber lo que contiene su archivo. </w:t>
      </w:r>
      <w:r w:rsidRPr="00FD2821">
        <w:rPr>
          <w:szCs w:val="22"/>
        </w:rPr>
        <w:t>Usted puede solicitar y obtener toda la información registrada bajo su nombre en los archivos de una agencia de informe del</w:t>
      </w:r>
      <w:r w:rsidRPr="00FD2821">
        <w:rPr>
          <w:spacing w:val="-16"/>
          <w:szCs w:val="22"/>
        </w:rPr>
        <w:t xml:space="preserve"> </w:t>
      </w:r>
      <w:r w:rsidRPr="00FD2821">
        <w:rPr>
          <w:szCs w:val="22"/>
        </w:rP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sidRPr="00FD2821">
        <w:rPr>
          <w:spacing w:val="-11"/>
          <w:szCs w:val="22"/>
        </w:rPr>
        <w:t xml:space="preserve"> </w:t>
      </w:r>
      <w:r w:rsidRPr="00FD2821">
        <w:rPr>
          <w:szCs w:val="22"/>
        </w:rPr>
        <w:t>si:</w:t>
      </w:r>
    </w:p>
    <w:p w:rsidR="00FD2821" w:rsidRPr="00FD2821" w:rsidRDefault="00FD2821" w:rsidP="00FD2821">
      <w:pPr>
        <w:widowControl w:val="0"/>
        <w:autoSpaceDE w:val="0"/>
        <w:autoSpaceDN w:val="0"/>
        <w:spacing w:before="11"/>
        <w:rPr>
          <w:sz w:val="28"/>
        </w:rPr>
      </w:pPr>
    </w:p>
    <w:p w:rsidR="00FD2821" w:rsidRPr="00FD2821" w:rsidRDefault="00FD2821" w:rsidP="00FD2821">
      <w:pPr>
        <w:widowControl w:val="0"/>
        <w:numPr>
          <w:ilvl w:val="1"/>
          <w:numId w:val="28"/>
        </w:numPr>
        <w:tabs>
          <w:tab w:val="left" w:pos="2000"/>
        </w:tabs>
        <w:autoSpaceDE w:val="0"/>
        <w:autoSpaceDN w:val="0"/>
        <w:spacing w:line="223" w:lineRule="auto"/>
        <w:ind w:right="1090"/>
        <w:rPr>
          <w:szCs w:val="22"/>
        </w:rPr>
      </w:pPr>
      <w:r w:rsidRPr="00FD2821">
        <w:rPr>
          <w:szCs w:val="22"/>
        </w:rPr>
        <w:t>Una persona ha emprendido una acción adversa en su contra debido a la</w:t>
      </w:r>
      <w:r w:rsidRPr="00FD2821">
        <w:rPr>
          <w:spacing w:val="-14"/>
          <w:szCs w:val="22"/>
        </w:rPr>
        <w:t xml:space="preserve"> </w:t>
      </w:r>
      <w:r w:rsidRPr="00FD2821">
        <w:rPr>
          <w:szCs w:val="22"/>
        </w:rPr>
        <w:t>información contenida en su informe de</w:t>
      </w:r>
      <w:r w:rsidRPr="00FD2821">
        <w:rPr>
          <w:spacing w:val="-2"/>
          <w:szCs w:val="22"/>
        </w:rPr>
        <w:t xml:space="preserve"> </w:t>
      </w:r>
      <w:r w:rsidRPr="00FD2821">
        <w:rPr>
          <w:szCs w:val="22"/>
        </w:rPr>
        <w:t>crédito.</w:t>
      </w:r>
    </w:p>
    <w:p w:rsidR="00FD2821" w:rsidRPr="00FD2821" w:rsidRDefault="00FD2821" w:rsidP="00FD2821">
      <w:pPr>
        <w:widowControl w:val="0"/>
        <w:numPr>
          <w:ilvl w:val="1"/>
          <w:numId w:val="28"/>
        </w:numPr>
        <w:tabs>
          <w:tab w:val="left" w:pos="2000"/>
        </w:tabs>
        <w:autoSpaceDE w:val="0"/>
        <w:autoSpaceDN w:val="0"/>
        <w:spacing w:before="4" w:line="286" w:lineRule="exact"/>
        <w:rPr>
          <w:szCs w:val="22"/>
        </w:rPr>
      </w:pPr>
      <w:r w:rsidRPr="00FD2821">
        <w:rPr>
          <w:szCs w:val="22"/>
        </w:rPr>
        <w:t>Usted es víctima de un robo de identidad y coloca una alerta de fraude en su</w:t>
      </w:r>
      <w:r w:rsidRPr="00FD2821">
        <w:rPr>
          <w:spacing w:val="-9"/>
          <w:szCs w:val="22"/>
        </w:rPr>
        <w:t xml:space="preserve"> </w:t>
      </w:r>
      <w:r w:rsidRPr="00FD2821">
        <w:rPr>
          <w:szCs w:val="22"/>
        </w:rPr>
        <w:t>archivo.</w:t>
      </w:r>
    </w:p>
    <w:p w:rsidR="00FD2821" w:rsidRPr="00FD2821" w:rsidRDefault="00FD2821" w:rsidP="00FD2821">
      <w:pPr>
        <w:widowControl w:val="0"/>
        <w:numPr>
          <w:ilvl w:val="1"/>
          <w:numId w:val="28"/>
        </w:numPr>
        <w:tabs>
          <w:tab w:val="left" w:pos="2000"/>
        </w:tabs>
        <w:autoSpaceDE w:val="0"/>
        <w:autoSpaceDN w:val="0"/>
        <w:spacing w:line="276" w:lineRule="exact"/>
        <w:rPr>
          <w:szCs w:val="22"/>
        </w:rPr>
      </w:pPr>
      <w:r w:rsidRPr="00FD2821">
        <w:rPr>
          <w:szCs w:val="22"/>
        </w:rPr>
        <w:t>Su archivo contiene información inexacta como resultado de</w:t>
      </w:r>
      <w:r w:rsidRPr="00FD2821">
        <w:rPr>
          <w:spacing w:val="-3"/>
          <w:szCs w:val="22"/>
        </w:rPr>
        <w:t xml:space="preserve"> </w:t>
      </w:r>
      <w:r w:rsidRPr="00FD2821">
        <w:rPr>
          <w:szCs w:val="22"/>
        </w:rPr>
        <w:t>fraude.</w:t>
      </w:r>
    </w:p>
    <w:p w:rsidR="00FD2821" w:rsidRPr="00FD2821" w:rsidRDefault="00FD2821" w:rsidP="00FD2821">
      <w:pPr>
        <w:widowControl w:val="0"/>
        <w:numPr>
          <w:ilvl w:val="1"/>
          <w:numId w:val="28"/>
        </w:numPr>
        <w:tabs>
          <w:tab w:val="left" w:pos="2000"/>
        </w:tabs>
        <w:autoSpaceDE w:val="0"/>
        <w:autoSpaceDN w:val="0"/>
        <w:spacing w:line="276" w:lineRule="exact"/>
        <w:rPr>
          <w:szCs w:val="22"/>
        </w:rPr>
      </w:pPr>
      <w:r w:rsidRPr="00FD2821">
        <w:rPr>
          <w:szCs w:val="22"/>
        </w:rPr>
        <w:t>Usted recibe asistencia</w:t>
      </w:r>
      <w:r w:rsidRPr="00FD2821">
        <w:rPr>
          <w:spacing w:val="-3"/>
          <w:szCs w:val="22"/>
        </w:rPr>
        <w:t xml:space="preserve"> </w:t>
      </w:r>
      <w:r w:rsidRPr="00FD2821">
        <w:rPr>
          <w:szCs w:val="22"/>
        </w:rPr>
        <w:t>pública.</w:t>
      </w:r>
    </w:p>
    <w:p w:rsidR="00FD2821" w:rsidRPr="00FD2821" w:rsidRDefault="00FD2821" w:rsidP="00FD2821">
      <w:pPr>
        <w:widowControl w:val="0"/>
        <w:numPr>
          <w:ilvl w:val="1"/>
          <w:numId w:val="28"/>
        </w:numPr>
        <w:tabs>
          <w:tab w:val="left" w:pos="2000"/>
        </w:tabs>
        <w:autoSpaceDE w:val="0"/>
        <w:autoSpaceDN w:val="0"/>
        <w:spacing w:line="286" w:lineRule="exact"/>
        <w:rPr>
          <w:szCs w:val="22"/>
        </w:rPr>
      </w:pPr>
      <w:r w:rsidRPr="00FD2821">
        <w:rPr>
          <w:szCs w:val="22"/>
        </w:rPr>
        <w:t>Usted está desempleado pero prevé solicitar empleo en un plazo de 60</w:t>
      </w:r>
      <w:r w:rsidRPr="00FD2821">
        <w:rPr>
          <w:spacing w:val="-5"/>
          <w:szCs w:val="22"/>
        </w:rPr>
        <w:t xml:space="preserve"> </w:t>
      </w:r>
      <w:r w:rsidRPr="00FD2821">
        <w:rPr>
          <w:szCs w:val="22"/>
        </w:rPr>
        <w:t>días.</w:t>
      </w:r>
    </w:p>
    <w:p w:rsidR="00FD2821" w:rsidRPr="00FD2821" w:rsidRDefault="00FD2821" w:rsidP="00FD2821">
      <w:pPr>
        <w:widowControl w:val="0"/>
        <w:autoSpaceDE w:val="0"/>
        <w:autoSpaceDN w:val="0"/>
        <w:spacing w:before="3"/>
        <w:rPr>
          <w:sz w:val="22"/>
        </w:rPr>
      </w:pPr>
    </w:p>
    <w:p w:rsidR="00FD2821" w:rsidRPr="00FD2821" w:rsidRDefault="00FD2821" w:rsidP="00FD2821">
      <w:pPr>
        <w:widowControl w:val="0"/>
        <w:autoSpaceDE w:val="0"/>
        <w:autoSpaceDN w:val="0"/>
        <w:ind w:left="1280" w:right="617"/>
      </w:pPr>
      <w:r w:rsidRPr="00FD2821">
        <w:t>Asimismo, todos los consumidores tendrán derecho a recibir una copia gratuita de la</w:t>
      </w:r>
      <w:r w:rsidRPr="00FD2821">
        <w:rPr>
          <w:spacing w:val="-21"/>
        </w:rPr>
        <w:t xml:space="preserve"> </w:t>
      </w:r>
      <w:r w:rsidRPr="00FD2821">
        <w:t>información registrada en su archivo cada 12 meses si así se lo solicitan a cada agencia de crédito a nivel nacional y a las agencias especializadas de informe del consumidor a nivel nacional. Para obtener más información, visite</w:t>
      </w:r>
      <w:r w:rsidRPr="00FD2821">
        <w:rPr>
          <w:spacing w:val="-4"/>
        </w:rPr>
        <w:t xml:space="preserve"> </w:t>
      </w:r>
      <w:hyperlink r:id="rId20">
        <w:r w:rsidRPr="00FD2821">
          <w:t>www.consumerfinance.gov/learnmore.</w:t>
        </w:r>
      </w:hyperlink>
    </w:p>
    <w:p w:rsidR="00FD2821" w:rsidRPr="00FD2821" w:rsidRDefault="00FD2821" w:rsidP="00FD2821">
      <w:pPr>
        <w:widowControl w:val="0"/>
        <w:autoSpaceDE w:val="0"/>
        <w:autoSpaceDN w:val="0"/>
      </w:pPr>
    </w:p>
    <w:p w:rsidR="00FD2821" w:rsidRPr="00FD2821" w:rsidRDefault="00FD2821" w:rsidP="00FD2821">
      <w:pPr>
        <w:widowControl w:val="0"/>
        <w:numPr>
          <w:ilvl w:val="0"/>
          <w:numId w:val="28"/>
        </w:numPr>
        <w:tabs>
          <w:tab w:val="left" w:pos="1279"/>
          <w:tab w:val="left" w:pos="1280"/>
        </w:tabs>
        <w:autoSpaceDE w:val="0"/>
        <w:autoSpaceDN w:val="0"/>
        <w:ind w:right="609"/>
        <w:rPr>
          <w:szCs w:val="22"/>
        </w:rPr>
      </w:pPr>
      <w:r w:rsidRPr="00FD2821">
        <w:rPr>
          <w:b/>
          <w:szCs w:val="22"/>
        </w:rPr>
        <w:t xml:space="preserve">Usted tiene derecho a pedir su puntuación de crédito. </w:t>
      </w:r>
      <w:r w:rsidRPr="00FD2821">
        <w:rPr>
          <w:szCs w:val="22"/>
        </w:rPr>
        <w:t>Las puntuaciones de crédito son resúmenes numéricos de su solvencia crediticia basados en la información de las agencias de crédito. Usted puede solicitar su puntuación de crédito a las agencias de informes del</w:t>
      </w:r>
      <w:r w:rsidRPr="00FD2821">
        <w:rPr>
          <w:spacing w:val="-18"/>
          <w:szCs w:val="22"/>
        </w:rPr>
        <w:t xml:space="preserve"> </w:t>
      </w:r>
      <w:r w:rsidRPr="00FD2821">
        <w:rPr>
          <w:szCs w:val="22"/>
        </w:rPr>
        <w:t>consumidor que generan o distribuyen los puntajes utilizados en préstamos de bienes raíces residenciales, pero tendrá que pagar un cargo. En algunas transacciones hipotecarias, el prestamista le dará información sobre su puntuación de crédito</w:t>
      </w:r>
      <w:r w:rsidRPr="00FD2821">
        <w:rPr>
          <w:spacing w:val="-4"/>
          <w:szCs w:val="22"/>
        </w:rPr>
        <w:t xml:space="preserve"> </w:t>
      </w:r>
      <w:r w:rsidRPr="00FD2821">
        <w:rPr>
          <w:szCs w:val="22"/>
        </w:rPr>
        <w:t>gratuitamente.</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659"/>
        <w:rPr>
          <w:szCs w:val="22"/>
        </w:rPr>
      </w:pPr>
      <w:r w:rsidRPr="00FD2821">
        <w:rPr>
          <w:b/>
          <w:szCs w:val="22"/>
        </w:rPr>
        <w:t xml:space="preserve">Usted tiene derecho a impugnar la información incompleta o inexacta. </w:t>
      </w:r>
      <w:r w:rsidRPr="00FD2821">
        <w:rPr>
          <w:szCs w:val="22"/>
        </w:rPr>
        <w:t>Si usted identifica información en su archivo que es incompleta o inexacta, y la reporta a la agencia de informes</w:t>
      </w:r>
      <w:r w:rsidRPr="00FD2821">
        <w:rPr>
          <w:spacing w:val="-20"/>
          <w:szCs w:val="22"/>
        </w:rPr>
        <w:t xml:space="preserve"> </w:t>
      </w:r>
      <w:r w:rsidRPr="00FD2821">
        <w:rPr>
          <w:szCs w:val="22"/>
        </w:rPr>
        <w:t>del</w:t>
      </w:r>
    </w:p>
    <w:p w:rsidR="00FD2821" w:rsidRPr="00FD2821" w:rsidRDefault="00FD2821" w:rsidP="00FD2821">
      <w:pPr>
        <w:widowControl w:val="0"/>
        <w:autoSpaceDE w:val="0"/>
        <w:autoSpaceDN w:val="0"/>
        <w:rPr>
          <w:szCs w:val="22"/>
        </w:rPr>
        <w:sectPr w:rsidR="00FD2821" w:rsidRPr="00FD2821" w:rsidSect="00FD2821">
          <w:footerReference w:type="default" r:id="rId21"/>
          <w:pgSz w:w="12240" w:h="15840"/>
          <w:pgMar w:top="1000" w:right="480" w:bottom="880" w:left="520" w:header="720" w:footer="685" w:gutter="0"/>
          <w:pgNumType w:start="1"/>
          <w:cols w:space="720"/>
        </w:sectPr>
      </w:pPr>
    </w:p>
    <w:p w:rsidR="00FD2821" w:rsidRPr="00FD2821" w:rsidRDefault="00FD2821" w:rsidP="00FD2821">
      <w:pPr>
        <w:widowControl w:val="0"/>
        <w:autoSpaceDE w:val="0"/>
        <w:autoSpaceDN w:val="0"/>
        <w:spacing w:before="79"/>
        <w:ind w:left="1280" w:right="742"/>
      </w:pPr>
      <w:r w:rsidRPr="00FD2821">
        <w:lastRenderedPageBreak/>
        <w:t>consumidor, la agencia debe investigar, a menos que su impugnación sea frívola. Para consultar una explicación sobre los procedimientos de impugnación, visite</w:t>
      </w:r>
      <w:hyperlink r:id="rId22">
        <w:r w:rsidRPr="00FD2821">
          <w:t xml:space="preserve"> www.consumerfinance.gov/learnmore.</w:t>
        </w:r>
      </w:hyperlink>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579"/>
        <w:rPr>
          <w:szCs w:val="22"/>
        </w:rPr>
      </w:pPr>
      <w:r w:rsidRPr="00FD2821">
        <w:rPr>
          <w:b/>
          <w:szCs w:val="22"/>
        </w:rPr>
        <w:t>Las</w:t>
      </w:r>
      <w:r w:rsidRPr="00FD2821">
        <w:rPr>
          <w:b/>
          <w:spacing w:val="-5"/>
          <w:szCs w:val="22"/>
        </w:rPr>
        <w:t xml:space="preserve"> </w:t>
      </w:r>
      <w:r w:rsidRPr="00FD2821">
        <w:rPr>
          <w:b/>
          <w:szCs w:val="22"/>
        </w:rPr>
        <w:t>agencias</w:t>
      </w:r>
      <w:r w:rsidRPr="00FD2821">
        <w:rPr>
          <w:b/>
          <w:spacing w:val="-4"/>
          <w:szCs w:val="22"/>
        </w:rPr>
        <w:t xml:space="preserve"> </w:t>
      </w:r>
      <w:r w:rsidRPr="00FD2821">
        <w:rPr>
          <w:b/>
          <w:szCs w:val="22"/>
        </w:rPr>
        <w:t>de</w:t>
      </w:r>
      <w:r w:rsidRPr="00FD2821">
        <w:rPr>
          <w:b/>
          <w:spacing w:val="-5"/>
          <w:szCs w:val="22"/>
        </w:rPr>
        <w:t xml:space="preserve"> </w:t>
      </w:r>
      <w:r w:rsidRPr="00FD2821">
        <w:rPr>
          <w:b/>
          <w:szCs w:val="22"/>
        </w:rPr>
        <w:t>informes</w:t>
      </w:r>
      <w:r w:rsidRPr="00FD2821">
        <w:rPr>
          <w:b/>
          <w:spacing w:val="-5"/>
          <w:szCs w:val="22"/>
        </w:rPr>
        <w:t xml:space="preserve"> </w:t>
      </w:r>
      <w:r w:rsidRPr="00FD2821">
        <w:rPr>
          <w:b/>
          <w:szCs w:val="22"/>
        </w:rPr>
        <w:t>del</w:t>
      </w:r>
      <w:r w:rsidRPr="00FD2821">
        <w:rPr>
          <w:b/>
          <w:spacing w:val="-4"/>
          <w:szCs w:val="22"/>
        </w:rPr>
        <w:t xml:space="preserve"> </w:t>
      </w:r>
      <w:r w:rsidRPr="00FD2821">
        <w:rPr>
          <w:b/>
          <w:szCs w:val="22"/>
        </w:rPr>
        <w:t>consumidor</w:t>
      </w:r>
      <w:r w:rsidRPr="00FD2821">
        <w:rPr>
          <w:b/>
          <w:spacing w:val="-6"/>
          <w:szCs w:val="22"/>
        </w:rPr>
        <w:t xml:space="preserve"> </w:t>
      </w:r>
      <w:r w:rsidRPr="00FD2821">
        <w:rPr>
          <w:b/>
          <w:szCs w:val="22"/>
        </w:rPr>
        <w:t>deben</w:t>
      </w:r>
      <w:r w:rsidRPr="00FD2821">
        <w:rPr>
          <w:b/>
          <w:spacing w:val="-4"/>
          <w:szCs w:val="22"/>
        </w:rPr>
        <w:t xml:space="preserve"> </w:t>
      </w:r>
      <w:r w:rsidRPr="00FD2821">
        <w:rPr>
          <w:b/>
          <w:szCs w:val="22"/>
        </w:rPr>
        <w:t>corregir</w:t>
      </w:r>
      <w:r w:rsidRPr="00FD2821">
        <w:rPr>
          <w:b/>
          <w:spacing w:val="-5"/>
          <w:szCs w:val="22"/>
        </w:rPr>
        <w:t xml:space="preserve"> </w:t>
      </w:r>
      <w:r w:rsidRPr="00FD2821">
        <w:rPr>
          <w:b/>
          <w:szCs w:val="22"/>
        </w:rPr>
        <w:t>o</w:t>
      </w:r>
      <w:r w:rsidRPr="00FD2821">
        <w:rPr>
          <w:b/>
          <w:spacing w:val="-2"/>
          <w:szCs w:val="22"/>
        </w:rPr>
        <w:t xml:space="preserve"> </w:t>
      </w:r>
      <w:r w:rsidRPr="00FD2821">
        <w:rPr>
          <w:b/>
          <w:szCs w:val="22"/>
        </w:rPr>
        <w:t>eliminar</w:t>
      </w:r>
      <w:r w:rsidRPr="00FD2821">
        <w:rPr>
          <w:b/>
          <w:spacing w:val="-5"/>
          <w:szCs w:val="22"/>
        </w:rPr>
        <w:t xml:space="preserve"> </w:t>
      </w:r>
      <w:r w:rsidRPr="00FD2821">
        <w:rPr>
          <w:b/>
          <w:szCs w:val="22"/>
        </w:rPr>
        <w:t>la</w:t>
      </w:r>
      <w:r w:rsidRPr="00FD2821">
        <w:rPr>
          <w:b/>
          <w:spacing w:val="-7"/>
          <w:szCs w:val="22"/>
        </w:rPr>
        <w:t xml:space="preserve"> </w:t>
      </w:r>
      <w:r w:rsidRPr="00FD2821">
        <w:rPr>
          <w:b/>
          <w:szCs w:val="22"/>
        </w:rPr>
        <w:t>información</w:t>
      </w:r>
      <w:r w:rsidRPr="00FD2821">
        <w:rPr>
          <w:b/>
          <w:spacing w:val="-6"/>
          <w:szCs w:val="22"/>
        </w:rPr>
        <w:t xml:space="preserve"> </w:t>
      </w:r>
      <w:r w:rsidRPr="00FD2821">
        <w:rPr>
          <w:b/>
          <w:szCs w:val="22"/>
        </w:rPr>
        <w:t xml:space="preserve">inexacta, incompleta o no verificable. </w:t>
      </w:r>
      <w:r w:rsidRPr="00FD2821">
        <w:rPr>
          <w:szCs w:val="22"/>
        </w:rPr>
        <w:t>La información inexacta, incompleta o no verificable debe ser eliminada o corregida, por lo general en un plazo de 30 días. No obstante, si una agencia de informe del consumidor verifica la exactitud de la información, puede seguir</w:t>
      </w:r>
      <w:r w:rsidRPr="00FD2821">
        <w:rPr>
          <w:spacing w:val="-12"/>
          <w:szCs w:val="22"/>
        </w:rPr>
        <w:t xml:space="preserve"> </w:t>
      </w:r>
      <w:r w:rsidRPr="00FD2821">
        <w:rPr>
          <w:szCs w:val="22"/>
        </w:rPr>
        <w:t>reportándola.</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701"/>
        <w:rPr>
          <w:szCs w:val="22"/>
        </w:rPr>
      </w:pPr>
      <w:r w:rsidRPr="00FD2821">
        <w:rPr>
          <w:b/>
          <w:szCs w:val="22"/>
        </w:rPr>
        <w:t xml:space="preserve">Las agencias de informes del consumidor no pueden reportar información negativa desactualizada. </w:t>
      </w:r>
      <w:r w:rsidRPr="00FD2821">
        <w:rPr>
          <w:szCs w:val="22"/>
        </w:rPr>
        <w:t>En la mayoría de los casos, una agencia de informe del consumidor no puede reportar</w:t>
      </w:r>
      <w:r w:rsidRPr="00FD2821">
        <w:rPr>
          <w:spacing w:val="-6"/>
          <w:szCs w:val="22"/>
        </w:rPr>
        <w:t xml:space="preserve"> </w:t>
      </w:r>
      <w:r w:rsidRPr="00FD2821">
        <w:rPr>
          <w:szCs w:val="22"/>
        </w:rPr>
        <w:t>información</w:t>
      </w:r>
      <w:r w:rsidRPr="00FD2821">
        <w:rPr>
          <w:spacing w:val="-6"/>
          <w:szCs w:val="22"/>
        </w:rPr>
        <w:t xml:space="preserve"> </w:t>
      </w:r>
      <w:r w:rsidRPr="00FD2821">
        <w:rPr>
          <w:szCs w:val="22"/>
        </w:rPr>
        <w:t>negativa</w:t>
      </w:r>
      <w:r w:rsidRPr="00FD2821">
        <w:rPr>
          <w:spacing w:val="-6"/>
          <w:szCs w:val="22"/>
        </w:rPr>
        <w:t xml:space="preserve"> </w:t>
      </w:r>
      <w:r w:rsidRPr="00FD2821">
        <w:rPr>
          <w:szCs w:val="22"/>
        </w:rPr>
        <w:t>ocurrida</w:t>
      </w:r>
      <w:r w:rsidRPr="00FD2821">
        <w:rPr>
          <w:spacing w:val="-6"/>
          <w:szCs w:val="22"/>
        </w:rPr>
        <w:t xml:space="preserve"> </w:t>
      </w:r>
      <w:r w:rsidRPr="00FD2821">
        <w:rPr>
          <w:szCs w:val="22"/>
        </w:rPr>
        <w:t>hace</w:t>
      </w:r>
      <w:r w:rsidRPr="00FD2821">
        <w:rPr>
          <w:spacing w:val="-6"/>
          <w:szCs w:val="22"/>
        </w:rPr>
        <w:t xml:space="preserve"> </w:t>
      </w:r>
      <w:r w:rsidRPr="00FD2821">
        <w:rPr>
          <w:szCs w:val="22"/>
        </w:rPr>
        <w:t>más</w:t>
      </w:r>
      <w:r w:rsidRPr="00FD2821">
        <w:rPr>
          <w:spacing w:val="-5"/>
          <w:szCs w:val="22"/>
        </w:rPr>
        <w:t xml:space="preserve"> </w:t>
      </w:r>
      <w:r w:rsidRPr="00FD2821">
        <w:rPr>
          <w:szCs w:val="22"/>
        </w:rPr>
        <w:t>de</w:t>
      </w:r>
      <w:r w:rsidRPr="00FD2821">
        <w:rPr>
          <w:spacing w:val="-6"/>
          <w:szCs w:val="22"/>
        </w:rPr>
        <w:t xml:space="preserve"> </w:t>
      </w:r>
      <w:r w:rsidRPr="00FD2821">
        <w:rPr>
          <w:szCs w:val="22"/>
        </w:rPr>
        <w:t>siete</w:t>
      </w:r>
      <w:r w:rsidRPr="00FD2821">
        <w:rPr>
          <w:spacing w:val="-7"/>
          <w:szCs w:val="22"/>
        </w:rPr>
        <w:t xml:space="preserve"> </w:t>
      </w:r>
      <w:r w:rsidRPr="00FD2821">
        <w:rPr>
          <w:szCs w:val="22"/>
        </w:rPr>
        <w:t>años,</w:t>
      </w:r>
      <w:r w:rsidRPr="00FD2821">
        <w:rPr>
          <w:spacing w:val="-5"/>
          <w:szCs w:val="22"/>
        </w:rPr>
        <w:t xml:space="preserve"> </w:t>
      </w:r>
      <w:r w:rsidRPr="00FD2821">
        <w:rPr>
          <w:szCs w:val="22"/>
        </w:rPr>
        <w:t>ni</w:t>
      </w:r>
      <w:r w:rsidRPr="00FD2821">
        <w:rPr>
          <w:spacing w:val="-5"/>
          <w:szCs w:val="22"/>
        </w:rPr>
        <w:t xml:space="preserve"> </w:t>
      </w:r>
      <w:r w:rsidRPr="00FD2821">
        <w:rPr>
          <w:szCs w:val="22"/>
        </w:rPr>
        <w:t>quiebras</w:t>
      </w:r>
      <w:r w:rsidRPr="00FD2821">
        <w:rPr>
          <w:spacing w:val="-3"/>
          <w:szCs w:val="22"/>
        </w:rPr>
        <w:t xml:space="preserve"> </w:t>
      </w:r>
      <w:r w:rsidRPr="00FD2821">
        <w:rPr>
          <w:szCs w:val="22"/>
        </w:rPr>
        <w:t>ocurridas</w:t>
      </w:r>
      <w:r w:rsidRPr="00FD2821">
        <w:rPr>
          <w:spacing w:val="-5"/>
          <w:szCs w:val="22"/>
        </w:rPr>
        <w:t xml:space="preserve"> </w:t>
      </w:r>
      <w:r w:rsidRPr="00FD2821">
        <w:rPr>
          <w:szCs w:val="22"/>
        </w:rPr>
        <w:t>hace</w:t>
      </w:r>
      <w:r w:rsidRPr="00FD2821">
        <w:rPr>
          <w:spacing w:val="-6"/>
          <w:szCs w:val="22"/>
        </w:rPr>
        <w:t xml:space="preserve"> </w:t>
      </w:r>
      <w:r w:rsidRPr="00FD2821">
        <w:rPr>
          <w:szCs w:val="22"/>
        </w:rPr>
        <w:t>más</w:t>
      </w:r>
      <w:r w:rsidRPr="00FD2821">
        <w:rPr>
          <w:spacing w:val="-5"/>
          <w:szCs w:val="22"/>
        </w:rPr>
        <w:t xml:space="preserve"> </w:t>
      </w:r>
      <w:r w:rsidRPr="00FD2821">
        <w:rPr>
          <w:szCs w:val="22"/>
        </w:rPr>
        <w:t>de 10 años.</w:t>
      </w:r>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648"/>
        <w:rPr>
          <w:szCs w:val="22"/>
        </w:rPr>
      </w:pPr>
      <w:r w:rsidRPr="00FD2821">
        <w:rPr>
          <w:b/>
          <w:szCs w:val="22"/>
        </w:rPr>
        <w:t xml:space="preserve">El acceso a su archivo es limitado. </w:t>
      </w:r>
      <w:r w:rsidRPr="00FD2821">
        <w:rPr>
          <w:szCs w:val="22"/>
        </w:rPr>
        <w:t>Una agencia de informe del consumidor puede</w:t>
      </w:r>
      <w:r w:rsidRPr="00FD2821">
        <w:rPr>
          <w:spacing w:val="-11"/>
          <w:szCs w:val="22"/>
        </w:rPr>
        <w:t xml:space="preserve"> </w:t>
      </w:r>
      <w:r w:rsidRPr="00FD2821">
        <w:rPr>
          <w:szCs w:val="22"/>
        </w:rP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sidRPr="00FD2821">
        <w:rPr>
          <w:spacing w:val="-7"/>
          <w:szCs w:val="22"/>
        </w:rPr>
        <w:t xml:space="preserve"> </w:t>
      </w:r>
      <w:r w:rsidRPr="00FD2821">
        <w:rPr>
          <w:szCs w:val="22"/>
        </w:rPr>
        <w:t>acceso.</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689"/>
        <w:rPr>
          <w:szCs w:val="22"/>
        </w:rPr>
      </w:pPr>
      <w:r w:rsidRPr="00FD2821">
        <w:rPr>
          <w:b/>
          <w:szCs w:val="22"/>
        </w:rPr>
        <w:t xml:space="preserve">Usted debe otorgar su consentimiento para que se envíen sus informes a los empleadores. </w:t>
      </w:r>
      <w:r w:rsidRPr="00FD2821">
        <w:rPr>
          <w:szCs w:val="22"/>
        </w:rPr>
        <w:t>Una agencia de informe del consumidor no puede darle información sobre usted a su</w:t>
      </w:r>
      <w:r w:rsidRPr="00FD2821">
        <w:rPr>
          <w:spacing w:val="-16"/>
          <w:szCs w:val="22"/>
        </w:rPr>
        <w:t xml:space="preserve"> </w:t>
      </w:r>
      <w:r w:rsidRPr="00FD2821">
        <w:rPr>
          <w:szCs w:val="22"/>
        </w:rPr>
        <w:t>empleador, ni a un posible empleador si usted no da su consentimiento por escrito al empleador. Por lo general, el consentimiento escrito no es requerido en la industria del transporte de carga por camión. Para obtener más información, visite</w:t>
      </w:r>
      <w:r w:rsidRPr="00FD2821">
        <w:rPr>
          <w:spacing w:val="-15"/>
          <w:szCs w:val="22"/>
        </w:rPr>
        <w:t xml:space="preserve"> </w:t>
      </w:r>
      <w:hyperlink r:id="rId23">
        <w:r w:rsidRPr="00FD2821">
          <w:rPr>
            <w:szCs w:val="22"/>
          </w:rPr>
          <w:t>www.consumerfinance.gov/learnmore.</w:t>
        </w:r>
      </w:hyperlink>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spacing w:before="1"/>
        <w:ind w:left="1279" w:right="801"/>
        <w:rPr>
          <w:szCs w:val="22"/>
        </w:rPr>
      </w:pPr>
      <w:r w:rsidRPr="00FD2821">
        <w:rPr>
          <w:b/>
          <w:szCs w:val="22"/>
        </w:rPr>
        <w:t>Usted puede limitar las ofertas "preseleccionadas" de crédito y seguro que recibe y que están</w:t>
      </w:r>
      <w:r w:rsidRPr="00FD2821">
        <w:rPr>
          <w:b/>
          <w:spacing w:val="-4"/>
          <w:szCs w:val="22"/>
        </w:rPr>
        <w:t xml:space="preserve"> </w:t>
      </w:r>
      <w:r w:rsidRPr="00FD2821">
        <w:rPr>
          <w:b/>
          <w:szCs w:val="22"/>
        </w:rPr>
        <w:t>basadas</w:t>
      </w:r>
      <w:r w:rsidRPr="00FD2821">
        <w:rPr>
          <w:b/>
          <w:spacing w:val="-5"/>
          <w:szCs w:val="22"/>
        </w:rPr>
        <w:t xml:space="preserve"> </w:t>
      </w:r>
      <w:r w:rsidRPr="00FD2821">
        <w:rPr>
          <w:b/>
          <w:szCs w:val="22"/>
        </w:rPr>
        <w:t>en</w:t>
      </w:r>
      <w:r w:rsidRPr="00FD2821">
        <w:rPr>
          <w:b/>
          <w:spacing w:val="-4"/>
          <w:szCs w:val="22"/>
        </w:rPr>
        <w:t xml:space="preserve"> </w:t>
      </w:r>
      <w:r w:rsidRPr="00FD2821">
        <w:rPr>
          <w:b/>
          <w:szCs w:val="22"/>
        </w:rPr>
        <w:t>la</w:t>
      </w:r>
      <w:r w:rsidRPr="00FD2821">
        <w:rPr>
          <w:b/>
          <w:spacing w:val="-6"/>
          <w:szCs w:val="22"/>
        </w:rPr>
        <w:t xml:space="preserve"> </w:t>
      </w:r>
      <w:r w:rsidRPr="00FD2821">
        <w:rPr>
          <w:b/>
          <w:szCs w:val="22"/>
        </w:rPr>
        <w:t>información</w:t>
      </w:r>
      <w:r w:rsidRPr="00FD2821">
        <w:rPr>
          <w:b/>
          <w:spacing w:val="-5"/>
          <w:szCs w:val="22"/>
        </w:rPr>
        <w:t xml:space="preserve"> </w:t>
      </w:r>
      <w:r w:rsidRPr="00FD2821">
        <w:rPr>
          <w:b/>
          <w:szCs w:val="22"/>
        </w:rPr>
        <w:t>de</w:t>
      </w:r>
      <w:r w:rsidRPr="00FD2821">
        <w:rPr>
          <w:b/>
          <w:spacing w:val="-6"/>
          <w:szCs w:val="22"/>
        </w:rPr>
        <w:t xml:space="preserve"> </w:t>
      </w:r>
      <w:r w:rsidRPr="00FD2821">
        <w:rPr>
          <w:b/>
          <w:szCs w:val="22"/>
        </w:rPr>
        <w:t>su</w:t>
      </w:r>
      <w:r w:rsidRPr="00FD2821">
        <w:rPr>
          <w:b/>
          <w:spacing w:val="-4"/>
          <w:szCs w:val="22"/>
        </w:rPr>
        <w:t xml:space="preserve"> </w:t>
      </w:r>
      <w:r w:rsidRPr="00FD2821">
        <w:rPr>
          <w:b/>
          <w:szCs w:val="22"/>
        </w:rPr>
        <w:t>informe</w:t>
      </w:r>
      <w:r w:rsidRPr="00FD2821">
        <w:rPr>
          <w:b/>
          <w:spacing w:val="-7"/>
          <w:szCs w:val="22"/>
        </w:rPr>
        <w:t xml:space="preserve"> </w:t>
      </w:r>
      <w:r w:rsidRPr="00FD2821">
        <w:rPr>
          <w:b/>
          <w:szCs w:val="22"/>
        </w:rPr>
        <w:t>de</w:t>
      </w:r>
      <w:r w:rsidRPr="00FD2821">
        <w:rPr>
          <w:b/>
          <w:spacing w:val="-7"/>
          <w:szCs w:val="22"/>
        </w:rPr>
        <w:t xml:space="preserve"> </w:t>
      </w:r>
      <w:r w:rsidRPr="00FD2821">
        <w:rPr>
          <w:b/>
          <w:szCs w:val="22"/>
        </w:rPr>
        <w:t>crédito.</w:t>
      </w:r>
      <w:r w:rsidRPr="00FD2821">
        <w:rPr>
          <w:b/>
          <w:spacing w:val="-5"/>
          <w:szCs w:val="22"/>
        </w:rPr>
        <w:t xml:space="preserve"> </w:t>
      </w:r>
      <w:r w:rsidRPr="00FD2821">
        <w:rPr>
          <w:szCs w:val="22"/>
        </w:rPr>
        <w:t>Las</w:t>
      </w:r>
      <w:r w:rsidRPr="00FD2821">
        <w:rPr>
          <w:spacing w:val="-4"/>
          <w:szCs w:val="22"/>
        </w:rPr>
        <w:t xml:space="preserve"> </w:t>
      </w:r>
      <w:r w:rsidRPr="00FD2821">
        <w:rPr>
          <w:szCs w:val="22"/>
        </w:rPr>
        <w:t>ofertas</w:t>
      </w:r>
      <w:r w:rsidRPr="00FD2821">
        <w:rPr>
          <w:spacing w:val="-5"/>
          <w:szCs w:val="22"/>
        </w:rPr>
        <w:t xml:space="preserve"> </w:t>
      </w:r>
      <w:r w:rsidRPr="00FD2821">
        <w:rPr>
          <w:szCs w:val="22"/>
        </w:rPr>
        <w:t>"preseleccionadas</w:t>
      </w:r>
      <w:r w:rsidRPr="00FD2821">
        <w:rPr>
          <w:spacing w:val="-5"/>
          <w:szCs w:val="22"/>
        </w:rPr>
        <w:t xml:space="preserve"> </w:t>
      </w:r>
      <w:r w:rsidRPr="00FD2821">
        <w:rPr>
          <w:szCs w:val="22"/>
        </w:rPr>
        <w:t>"</w:t>
      </w:r>
      <w:r w:rsidRPr="00FD2821">
        <w:rPr>
          <w:spacing w:val="-5"/>
          <w:szCs w:val="22"/>
        </w:rPr>
        <w:t xml:space="preserve"> </w:t>
      </w:r>
      <w:r w:rsidRPr="00FD2821">
        <w:rPr>
          <w:szCs w:val="22"/>
        </w:rP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sidRPr="00FD2821">
        <w:rPr>
          <w:spacing w:val="-3"/>
          <w:szCs w:val="22"/>
        </w:rPr>
        <w:t xml:space="preserve"> </w:t>
      </w:r>
      <w:r w:rsidRPr="00FD2821">
        <w:rPr>
          <w:szCs w:val="22"/>
        </w:rPr>
        <w:t>(1-888-567-8688).</w:t>
      </w:r>
    </w:p>
    <w:p w:rsidR="00FD2821" w:rsidRPr="00FD2821" w:rsidRDefault="00FD2821" w:rsidP="00FD2821">
      <w:pPr>
        <w:widowControl w:val="0"/>
        <w:autoSpaceDE w:val="0"/>
        <w:autoSpaceDN w:val="0"/>
        <w:spacing w:before="1"/>
      </w:pPr>
    </w:p>
    <w:p w:rsidR="00FD2821" w:rsidRPr="00FD2821" w:rsidRDefault="00FD2821" w:rsidP="00FD2821">
      <w:pPr>
        <w:widowControl w:val="0"/>
        <w:numPr>
          <w:ilvl w:val="0"/>
          <w:numId w:val="28"/>
        </w:numPr>
        <w:tabs>
          <w:tab w:val="left" w:pos="1279"/>
          <w:tab w:val="left" w:pos="1280"/>
        </w:tabs>
        <w:autoSpaceDE w:val="0"/>
        <w:autoSpaceDN w:val="0"/>
        <w:spacing w:line="276" w:lineRule="auto"/>
        <w:ind w:left="1279" w:right="692"/>
        <w:rPr>
          <w:szCs w:val="22"/>
        </w:rPr>
      </w:pPr>
      <w:r w:rsidRPr="00FD2821">
        <w:rPr>
          <w:szCs w:val="22"/>
        </w:rPr>
        <w:t>El</w:t>
      </w:r>
      <w:r w:rsidRPr="00FD2821">
        <w:rPr>
          <w:spacing w:val="-3"/>
          <w:szCs w:val="22"/>
        </w:rPr>
        <w:t xml:space="preserve"> </w:t>
      </w:r>
      <w:r w:rsidRPr="00FD2821">
        <w:rPr>
          <w:szCs w:val="22"/>
        </w:rPr>
        <w:t>siguiente</w:t>
      </w:r>
      <w:r w:rsidRPr="00FD2821">
        <w:rPr>
          <w:spacing w:val="-4"/>
          <w:szCs w:val="22"/>
        </w:rPr>
        <w:t xml:space="preserve"> </w:t>
      </w:r>
      <w:r w:rsidRPr="00FD2821">
        <w:rPr>
          <w:szCs w:val="22"/>
        </w:rPr>
        <w:t>derecho, en</w:t>
      </w:r>
      <w:r w:rsidRPr="00FD2821">
        <w:rPr>
          <w:spacing w:val="-1"/>
          <w:szCs w:val="22"/>
        </w:rPr>
        <w:t xml:space="preserve"> </w:t>
      </w:r>
      <w:r w:rsidRPr="00FD2821">
        <w:rPr>
          <w:szCs w:val="22"/>
        </w:rPr>
        <w:t>virtud</w:t>
      </w:r>
      <w:r w:rsidRPr="00FD2821">
        <w:rPr>
          <w:spacing w:val="-3"/>
          <w:szCs w:val="22"/>
        </w:rPr>
        <w:t xml:space="preserve"> </w:t>
      </w:r>
      <w:r w:rsidRPr="00FD2821">
        <w:rPr>
          <w:szCs w:val="22"/>
        </w:rPr>
        <w:t>de</w:t>
      </w:r>
      <w:r w:rsidRPr="00FD2821">
        <w:rPr>
          <w:spacing w:val="-4"/>
          <w:szCs w:val="22"/>
        </w:rPr>
        <w:t xml:space="preserve"> </w:t>
      </w:r>
      <w:r w:rsidRPr="00FD2821">
        <w:rPr>
          <w:szCs w:val="22"/>
        </w:rPr>
        <w:t>la</w:t>
      </w:r>
      <w:r w:rsidRPr="00FD2821">
        <w:rPr>
          <w:spacing w:val="-4"/>
          <w:szCs w:val="22"/>
        </w:rPr>
        <w:t xml:space="preserve"> </w:t>
      </w:r>
      <w:r w:rsidRPr="00FD2821">
        <w:rPr>
          <w:szCs w:val="22"/>
        </w:rPr>
        <w:t>FCRA,</w:t>
      </w:r>
      <w:r w:rsidRPr="00FD2821">
        <w:rPr>
          <w:spacing w:val="-4"/>
          <w:szCs w:val="22"/>
        </w:rPr>
        <w:t xml:space="preserve"> </w:t>
      </w:r>
      <w:r w:rsidRPr="00FD2821">
        <w:rPr>
          <w:szCs w:val="22"/>
        </w:rPr>
        <w:t>se</w:t>
      </w:r>
      <w:r w:rsidRPr="00FD2821">
        <w:rPr>
          <w:spacing w:val="-3"/>
          <w:szCs w:val="22"/>
        </w:rPr>
        <w:t xml:space="preserve"> </w:t>
      </w:r>
      <w:r w:rsidRPr="00FD2821">
        <w:rPr>
          <w:szCs w:val="22"/>
        </w:rPr>
        <w:t>aplica</w:t>
      </w:r>
      <w:r w:rsidRPr="00FD2821">
        <w:rPr>
          <w:spacing w:val="-3"/>
          <w:szCs w:val="22"/>
        </w:rPr>
        <w:t xml:space="preserve"> </w:t>
      </w:r>
      <w:r w:rsidRPr="00FD2821">
        <w:rPr>
          <w:szCs w:val="22"/>
        </w:rPr>
        <w:t>a</w:t>
      </w:r>
      <w:r w:rsidRPr="00FD2821">
        <w:rPr>
          <w:spacing w:val="-4"/>
          <w:szCs w:val="22"/>
        </w:rPr>
        <w:t xml:space="preserve"> </w:t>
      </w:r>
      <w:r w:rsidRPr="00FD2821">
        <w:rPr>
          <w:szCs w:val="22"/>
        </w:rPr>
        <w:t>las</w:t>
      </w:r>
      <w:r w:rsidRPr="00FD2821">
        <w:rPr>
          <w:spacing w:val="-3"/>
          <w:szCs w:val="22"/>
        </w:rPr>
        <w:t xml:space="preserve"> </w:t>
      </w:r>
      <w:r w:rsidRPr="00FD2821">
        <w:rPr>
          <w:szCs w:val="22"/>
        </w:rPr>
        <w:t>agencias</w:t>
      </w:r>
      <w:r w:rsidRPr="00FD2821">
        <w:rPr>
          <w:spacing w:val="-2"/>
          <w:szCs w:val="22"/>
        </w:rPr>
        <w:t xml:space="preserve"> </w:t>
      </w:r>
      <w:r w:rsidRPr="00FD2821">
        <w:rPr>
          <w:szCs w:val="22"/>
        </w:rPr>
        <w:t>de</w:t>
      </w:r>
      <w:r w:rsidRPr="00FD2821">
        <w:rPr>
          <w:spacing w:val="-4"/>
          <w:szCs w:val="22"/>
        </w:rPr>
        <w:t xml:space="preserve"> </w:t>
      </w:r>
      <w:r w:rsidRPr="00FD2821">
        <w:rPr>
          <w:szCs w:val="22"/>
        </w:rPr>
        <w:t>informe</w:t>
      </w:r>
      <w:r w:rsidRPr="00FD2821">
        <w:rPr>
          <w:spacing w:val="-3"/>
          <w:szCs w:val="22"/>
        </w:rPr>
        <w:t xml:space="preserve"> </w:t>
      </w:r>
      <w:r w:rsidRPr="00FD2821">
        <w:rPr>
          <w:szCs w:val="22"/>
        </w:rPr>
        <w:t>del</w:t>
      </w:r>
      <w:r w:rsidRPr="00FD2821">
        <w:rPr>
          <w:spacing w:val="-3"/>
          <w:szCs w:val="22"/>
        </w:rPr>
        <w:t xml:space="preserve"> </w:t>
      </w:r>
      <w:r w:rsidRPr="00FD2821">
        <w:rPr>
          <w:szCs w:val="22"/>
        </w:rPr>
        <w:t>consumidor</w:t>
      </w:r>
      <w:r w:rsidRPr="00FD2821">
        <w:rPr>
          <w:spacing w:val="-3"/>
          <w:szCs w:val="22"/>
        </w:rPr>
        <w:t xml:space="preserve"> </w:t>
      </w:r>
      <w:r w:rsidRPr="00FD2821">
        <w:rPr>
          <w:szCs w:val="22"/>
        </w:rPr>
        <w:t>a nivel nacional:</w:t>
      </w:r>
    </w:p>
    <w:p w:rsidR="00FD2821" w:rsidRPr="00FD2821" w:rsidRDefault="00FD2821" w:rsidP="00FD2821">
      <w:pPr>
        <w:widowControl w:val="0"/>
        <w:autoSpaceDE w:val="0"/>
        <w:autoSpaceDN w:val="0"/>
        <w:spacing w:before="6" w:line="280" w:lineRule="auto"/>
        <w:ind w:left="1279" w:right="598"/>
        <w:outlineLvl w:val="0"/>
        <w:rPr>
          <w:b/>
          <w:bCs/>
        </w:rPr>
      </w:pPr>
      <w:r w:rsidRPr="00FD2821">
        <w:rPr>
          <w:b/>
          <w:bCs/>
        </w:rPr>
        <w:t>LOS CONSUMIDORES TIENEN EL DERECHO A OBTENER UN CONGELAMIENTO DE SEGURIDAD</w:t>
      </w:r>
    </w:p>
    <w:p w:rsidR="00FD2821" w:rsidRPr="00FD2821" w:rsidRDefault="00FD2821" w:rsidP="00FD2821">
      <w:pPr>
        <w:widowControl w:val="0"/>
        <w:autoSpaceDE w:val="0"/>
        <w:autoSpaceDN w:val="0"/>
        <w:spacing w:line="280" w:lineRule="auto"/>
        <w:ind w:left="1279" w:right="588"/>
        <w:rPr>
          <w:szCs w:val="22"/>
        </w:rPr>
      </w:pPr>
      <w:r w:rsidRPr="00FD2821">
        <w:rPr>
          <w:b/>
          <w:szCs w:val="22"/>
        </w:rPr>
        <w:t>Usted tiene derecho a colocar un "congelamiento de seguridad" en su informe de crédito, lo que prohibirá que una agencia de informes del consumidor entregue información sobre su informe de crédito sin su autorización expresa</w:t>
      </w:r>
      <w:r w:rsidRPr="00FD2821">
        <w:rPr>
          <w:szCs w:val="22"/>
        </w:rP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FD2821" w:rsidRPr="00FD2821" w:rsidRDefault="00FD2821" w:rsidP="00FD2821">
      <w:pPr>
        <w:widowControl w:val="0"/>
        <w:autoSpaceDE w:val="0"/>
        <w:autoSpaceDN w:val="0"/>
        <w:spacing w:line="280" w:lineRule="auto"/>
        <w:rPr>
          <w:szCs w:val="22"/>
        </w:rPr>
        <w:sectPr w:rsidR="00FD2821" w:rsidRPr="00FD2821">
          <w:pgSz w:w="12240" w:h="15840"/>
          <w:pgMar w:top="1000" w:right="480" w:bottom="960" w:left="520" w:header="0" w:footer="685" w:gutter="0"/>
          <w:cols w:space="720"/>
        </w:sectPr>
      </w:pPr>
    </w:p>
    <w:p w:rsidR="00FD2821" w:rsidRPr="00FD2821" w:rsidRDefault="00FD2821" w:rsidP="00FD2821">
      <w:pPr>
        <w:widowControl w:val="0"/>
        <w:autoSpaceDE w:val="0"/>
        <w:autoSpaceDN w:val="0"/>
        <w:spacing w:before="79"/>
        <w:ind w:left="1280" w:right="636"/>
      </w:pPr>
      <w:r w:rsidRPr="00FD2821">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FD2821" w:rsidRPr="00FD2821" w:rsidRDefault="00FD2821" w:rsidP="00FD2821">
      <w:pPr>
        <w:widowControl w:val="0"/>
        <w:autoSpaceDE w:val="0"/>
        <w:autoSpaceDN w:val="0"/>
      </w:pPr>
    </w:p>
    <w:p w:rsidR="00FD2821" w:rsidRPr="00FD2821" w:rsidRDefault="00FD2821" w:rsidP="00FD2821">
      <w:pPr>
        <w:widowControl w:val="0"/>
        <w:autoSpaceDE w:val="0"/>
        <w:autoSpaceDN w:val="0"/>
        <w:ind w:left="1280" w:right="616"/>
      </w:pPr>
      <w:r w:rsidRPr="00FD2821">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FD2821" w:rsidRPr="00FD2821" w:rsidRDefault="00FD2821" w:rsidP="00FD2821">
      <w:pPr>
        <w:widowControl w:val="0"/>
        <w:autoSpaceDE w:val="0"/>
        <w:autoSpaceDN w:val="0"/>
      </w:pPr>
    </w:p>
    <w:p w:rsidR="00FD2821" w:rsidRPr="00FD2821" w:rsidRDefault="00FD2821" w:rsidP="00FD2821">
      <w:pPr>
        <w:widowControl w:val="0"/>
        <w:numPr>
          <w:ilvl w:val="0"/>
          <w:numId w:val="28"/>
        </w:numPr>
        <w:tabs>
          <w:tab w:val="left" w:pos="1279"/>
          <w:tab w:val="left" w:pos="1280"/>
        </w:tabs>
        <w:autoSpaceDE w:val="0"/>
        <w:autoSpaceDN w:val="0"/>
        <w:ind w:right="887"/>
        <w:rPr>
          <w:szCs w:val="22"/>
        </w:rPr>
      </w:pPr>
      <w:r w:rsidRPr="00FD2821">
        <w:rPr>
          <w:b/>
          <w:szCs w:val="22"/>
        </w:rPr>
        <w:t xml:space="preserve">Usted puede obtener compensación de los infractores. </w:t>
      </w:r>
      <w:r w:rsidRPr="00FD2821">
        <w:rPr>
          <w:szCs w:val="22"/>
        </w:rPr>
        <w:t>Si una agencia de informes del consumidor o, en algunos casos, un usuario de informes del consumidor, o un proveedor de información a una agencia de informes del consumidor infringe la FCRA, es posible que</w:t>
      </w:r>
      <w:r w:rsidRPr="00FD2821">
        <w:rPr>
          <w:spacing w:val="-17"/>
          <w:szCs w:val="22"/>
        </w:rPr>
        <w:t xml:space="preserve"> </w:t>
      </w:r>
      <w:r w:rsidRPr="00FD2821">
        <w:rPr>
          <w:szCs w:val="22"/>
        </w:rPr>
        <w:t>usted pueda presentar una demanda ante una corte estatal o</w:t>
      </w:r>
      <w:r w:rsidRPr="00FD2821">
        <w:rPr>
          <w:spacing w:val="-8"/>
          <w:szCs w:val="22"/>
        </w:rPr>
        <w:t xml:space="preserve"> </w:t>
      </w:r>
      <w:r w:rsidRPr="00FD2821">
        <w:rPr>
          <w:szCs w:val="22"/>
        </w:rPr>
        <w:t>federal.</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840"/>
        <w:rPr>
          <w:szCs w:val="22"/>
        </w:rPr>
      </w:pPr>
      <w:r w:rsidRPr="00FD2821">
        <w:rPr>
          <w:b/>
          <w:szCs w:val="22"/>
        </w:rPr>
        <w:t>Las víctimas del robo de identidad y el personal militar en servicio activo tienen</w:t>
      </w:r>
      <w:r w:rsidRPr="00FD2821">
        <w:rPr>
          <w:b/>
          <w:spacing w:val="-23"/>
          <w:szCs w:val="22"/>
        </w:rPr>
        <w:t xml:space="preserve"> </w:t>
      </w:r>
      <w:r w:rsidRPr="00FD2821">
        <w:rPr>
          <w:b/>
          <w:szCs w:val="22"/>
        </w:rPr>
        <w:t xml:space="preserve">derechos adicionales. </w:t>
      </w:r>
      <w:r w:rsidRPr="00FD2821">
        <w:rPr>
          <w:szCs w:val="22"/>
        </w:rPr>
        <w:t>Para obtener más información, visite</w:t>
      </w:r>
      <w:r w:rsidRPr="00FD2821">
        <w:rPr>
          <w:spacing w:val="-9"/>
          <w:szCs w:val="22"/>
        </w:rPr>
        <w:t xml:space="preserve"> </w:t>
      </w:r>
      <w:hyperlink r:id="rId24">
        <w:r w:rsidRPr="00FD2821">
          <w:rPr>
            <w:szCs w:val="22"/>
          </w:rPr>
          <w:t>www.consumerfinance.gov/learnmore.</w:t>
        </w:r>
      </w:hyperlink>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autoSpaceDE w:val="0"/>
        <w:autoSpaceDN w:val="0"/>
        <w:ind w:left="711" w:right="750" w:firstLine="1"/>
        <w:jc w:val="center"/>
        <w:outlineLvl w:val="0"/>
        <w:rPr>
          <w:b/>
          <w:bCs/>
        </w:rPr>
      </w:pPr>
      <w:r w:rsidRPr="00FD2821">
        <w:rPr>
          <w:b/>
          <w:bCs/>
        </w:rP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FD2821" w:rsidRPr="00FD2821" w:rsidRDefault="00FD2821" w:rsidP="00FD2821">
      <w:pPr>
        <w:widowControl w:val="0"/>
        <w:autoSpaceDE w:val="0"/>
        <w:autoSpaceDN w:val="0"/>
        <w:jc w:val="center"/>
        <w:rPr>
          <w:sz w:val="22"/>
          <w:szCs w:val="22"/>
        </w:rPr>
        <w:sectPr w:rsidR="00FD2821" w:rsidRPr="00FD2821">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FD2821" w:rsidRPr="00FD2821" w:rsidTr="00FD2821">
        <w:trPr>
          <w:trHeight w:val="320"/>
        </w:trPr>
        <w:tc>
          <w:tcPr>
            <w:tcW w:w="5386" w:type="dxa"/>
          </w:tcPr>
          <w:p w:rsidR="00FD2821" w:rsidRPr="00FD2821" w:rsidRDefault="00FD2821" w:rsidP="00FD2821">
            <w:pPr>
              <w:widowControl w:val="0"/>
              <w:autoSpaceDE w:val="0"/>
              <w:autoSpaceDN w:val="0"/>
              <w:spacing w:line="301" w:lineRule="exact"/>
              <w:ind w:left="1360"/>
              <w:rPr>
                <w:b/>
                <w:sz w:val="28"/>
                <w:szCs w:val="22"/>
              </w:rPr>
            </w:pPr>
            <w:r w:rsidRPr="00FD2821">
              <w:rPr>
                <w:b/>
                <w:sz w:val="28"/>
                <w:szCs w:val="22"/>
              </w:rPr>
              <w:lastRenderedPageBreak/>
              <w:t>TIPO DE NEGOCIO:</w:t>
            </w:r>
          </w:p>
        </w:tc>
        <w:tc>
          <w:tcPr>
            <w:tcW w:w="5602" w:type="dxa"/>
          </w:tcPr>
          <w:p w:rsidR="00FD2821" w:rsidRPr="00FD2821" w:rsidRDefault="00FD2821" w:rsidP="00FD2821">
            <w:pPr>
              <w:widowControl w:val="0"/>
              <w:autoSpaceDE w:val="0"/>
              <w:autoSpaceDN w:val="0"/>
              <w:spacing w:line="301" w:lineRule="exact"/>
              <w:ind w:left="1333"/>
              <w:rPr>
                <w:b/>
                <w:sz w:val="28"/>
                <w:szCs w:val="22"/>
              </w:rPr>
            </w:pPr>
            <w:r w:rsidRPr="00FD2821">
              <w:rPr>
                <w:b/>
                <w:sz w:val="28"/>
                <w:szCs w:val="22"/>
              </w:rPr>
              <w:t>COMUNÍQUESE CON:</w:t>
            </w:r>
          </w:p>
        </w:tc>
      </w:tr>
      <w:tr w:rsidR="00FD2821" w:rsidRPr="00FD2821" w:rsidTr="00FD2821">
        <w:trPr>
          <w:trHeight w:val="2118"/>
        </w:trPr>
        <w:tc>
          <w:tcPr>
            <w:tcW w:w="5386" w:type="dxa"/>
          </w:tcPr>
          <w:p w:rsidR="00FD2821" w:rsidRPr="00FD2821" w:rsidRDefault="00FD2821" w:rsidP="00FD2821">
            <w:pPr>
              <w:widowControl w:val="0"/>
              <w:autoSpaceDE w:val="0"/>
              <w:autoSpaceDN w:val="0"/>
              <w:ind w:left="150" w:right="146"/>
              <w:rPr>
                <w:sz w:val="20"/>
                <w:szCs w:val="22"/>
              </w:rPr>
            </w:pPr>
            <w:r w:rsidRPr="00FD2821">
              <w:rPr>
                <w:sz w:val="20"/>
                <w:szCs w:val="22"/>
              </w:rPr>
              <w:t>1.a. Bancos, asociaciones de ahorro y cooperativas de crédito con activos totales de más de $10 mil millones de dólares y sus filiales</w:t>
            </w:r>
          </w:p>
          <w:p w:rsidR="00FD2821" w:rsidRPr="00FD2821" w:rsidRDefault="00FD2821" w:rsidP="00FD2821">
            <w:pPr>
              <w:widowControl w:val="0"/>
              <w:autoSpaceDE w:val="0"/>
              <w:autoSpaceDN w:val="0"/>
              <w:spacing w:before="1"/>
              <w:rPr>
                <w:b/>
                <w:sz w:val="20"/>
                <w:szCs w:val="22"/>
              </w:rPr>
            </w:pPr>
          </w:p>
          <w:p w:rsidR="00FD2821" w:rsidRPr="00FD2821" w:rsidRDefault="00FD2821" w:rsidP="00FD2821">
            <w:pPr>
              <w:widowControl w:val="0"/>
              <w:autoSpaceDE w:val="0"/>
              <w:autoSpaceDN w:val="0"/>
              <w:spacing w:before="1"/>
              <w:ind w:left="150"/>
              <w:rPr>
                <w:sz w:val="20"/>
                <w:szCs w:val="22"/>
              </w:rPr>
            </w:pPr>
            <w:r w:rsidRPr="00FD2821">
              <w:rPr>
                <w:sz w:val="20"/>
                <w:szCs w:val="22"/>
              </w:rPr>
              <w:t>b. Dichas filiales que no sean bancos, asociaciones de ahorro o cooperativas de crédito también deben listar, además del CFPB:</w:t>
            </w:r>
          </w:p>
        </w:tc>
        <w:tc>
          <w:tcPr>
            <w:tcW w:w="5602" w:type="dxa"/>
          </w:tcPr>
          <w:p w:rsidR="00FD2821" w:rsidRPr="00FD2821" w:rsidRDefault="00FD2821" w:rsidP="00FD2821">
            <w:pPr>
              <w:widowControl w:val="0"/>
              <w:numPr>
                <w:ilvl w:val="0"/>
                <w:numId w:val="27"/>
              </w:numPr>
              <w:tabs>
                <w:tab w:val="left" w:pos="341"/>
              </w:tabs>
              <w:autoSpaceDE w:val="0"/>
              <w:autoSpaceDN w:val="0"/>
              <w:ind w:right="2128" w:firstLine="0"/>
              <w:rPr>
                <w:sz w:val="20"/>
                <w:szCs w:val="22"/>
              </w:rPr>
            </w:pPr>
            <w:r w:rsidRPr="00FD2821">
              <w:rPr>
                <w:sz w:val="20"/>
                <w:szCs w:val="22"/>
              </w:rPr>
              <w:t>Consumer Financial Protection Bureau 1700 G Street,</w:t>
            </w:r>
            <w:r w:rsidRPr="00FD2821">
              <w:rPr>
                <w:spacing w:val="1"/>
                <w:sz w:val="20"/>
                <w:szCs w:val="22"/>
              </w:rPr>
              <w:t xml:space="preserve"> </w:t>
            </w:r>
            <w:r w:rsidRPr="00FD2821">
              <w:rPr>
                <w:sz w:val="20"/>
                <w:szCs w:val="22"/>
              </w:rPr>
              <w:t>NW</w:t>
            </w:r>
          </w:p>
          <w:p w:rsidR="00FD2821" w:rsidRPr="00FD2821" w:rsidRDefault="00FD2821" w:rsidP="00FD2821">
            <w:pPr>
              <w:widowControl w:val="0"/>
              <w:autoSpaceDE w:val="0"/>
              <w:autoSpaceDN w:val="0"/>
              <w:spacing w:before="1"/>
              <w:ind w:left="150"/>
              <w:rPr>
                <w:sz w:val="20"/>
                <w:szCs w:val="22"/>
              </w:rPr>
            </w:pPr>
            <w:r w:rsidRPr="00FD2821">
              <w:rPr>
                <w:sz w:val="20"/>
                <w:szCs w:val="22"/>
              </w:rPr>
              <w:t>Washington, DC</w:t>
            </w:r>
            <w:r w:rsidRPr="00FD2821">
              <w:rPr>
                <w:spacing w:val="-6"/>
                <w:sz w:val="20"/>
                <w:szCs w:val="22"/>
              </w:rPr>
              <w:t xml:space="preserve"> </w:t>
            </w:r>
            <w:r w:rsidRPr="00FD2821">
              <w:rPr>
                <w:sz w:val="20"/>
                <w:szCs w:val="22"/>
              </w:rPr>
              <w:t>20552</w:t>
            </w:r>
          </w:p>
          <w:p w:rsidR="00FD2821" w:rsidRPr="00FD2821" w:rsidRDefault="00FD2821" w:rsidP="00FD2821">
            <w:pPr>
              <w:widowControl w:val="0"/>
              <w:autoSpaceDE w:val="0"/>
              <w:autoSpaceDN w:val="0"/>
              <w:spacing w:before="1"/>
              <w:rPr>
                <w:b/>
                <w:sz w:val="20"/>
                <w:szCs w:val="22"/>
              </w:rPr>
            </w:pPr>
          </w:p>
          <w:p w:rsidR="00FD2821" w:rsidRPr="00FD2821" w:rsidRDefault="00FD2821" w:rsidP="00FD2821">
            <w:pPr>
              <w:widowControl w:val="0"/>
              <w:numPr>
                <w:ilvl w:val="0"/>
                <w:numId w:val="27"/>
              </w:numPr>
              <w:tabs>
                <w:tab w:val="left" w:pos="353"/>
              </w:tabs>
              <w:autoSpaceDE w:val="0"/>
              <w:autoSpaceDN w:val="0"/>
              <w:ind w:right="2913" w:firstLine="0"/>
              <w:rPr>
                <w:sz w:val="20"/>
                <w:szCs w:val="22"/>
              </w:rPr>
            </w:pPr>
            <w:r w:rsidRPr="00FD2821">
              <w:rPr>
                <w:sz w:val="20"/>
                <w:szCs w:val="22"/>
              </w:rPr>
              <w:t>Federal Trade Commission Consumer Response Center 600 Pennsylvania Avenue, NW Washington, DC</w:t>
            </w:r>
            <w:r w:rsidRPr="00FD2821">
              <w:rPr>
                <w:spacing w:val="-1"/>
                <w:sz w:val="20"/>
                <w:szCs w:val="22"/>
              </w:rPr>
              <w:t xml:space="preserve"> </w:t>
            </w:r>
            <w:r w:rsidRPr="00FD2821">
              <w:rPr>
                <w:sz w:val="20"/>
                <w:szCs w:val="22"/>
              </w:rPr>
              <w:t>20580</w:t>
            </w:r>
          </w:p>
          <w:p w:rsidR="00FD2821" w:rsidRPr="00FD2821" w:rsidRDefault="00FD2821" w:rsidP="00FD2821">
            <w:pPr>
              <w:widowControl w:val="0"/>
              <w:autoSpaceDE w:val="0"/>
              <w:autoSpaceDN w:val="0"/>
              <w:spacing w:line="230" w:lineRule="exact"/>
              <w:ind w:left="150"/>
              <w:rPr>
                <w:sz w:val="20"/>
                <w:szCs w:val="22"/>
              </w:rPr>
            </w:pPr>
            <w:r w:rsidRPr="00FD2821">
              <w:rPr>
                <w:sz w:val="20"/>
                <w:szCs w:val="22"/>
              </w:rPr>
              <w:t>(877) 382-4357</w:t>
            </w:r>
          </w:p>
        </w:tc>
      </w:tr>
      <w:tr w:rsidR="00FD2821" w:rsidRPr="00FD2821" w:rsidTr="00FD2821">
        <w:trPr>
          <w:trHeight w:val="4619"/>
        </w:trPr>
        <w:tc>
          <w:tcPr>
            <w:tcW w:w="5386" w:type="dxa"/>
          </w:tcPr>
          <w:p w:rsidR="00FD2821" w:rsidRPr="00FD2821" w:rsidRDefault="00FD2821" w:rsidP="00FD2821">
            <w:pPr>
              <w:widowControl w:val="0"/>
              <w:autoSpaceDE w:val="0"/>
              <w:autoSpaceDN w:val="0"/>
              <w:ind w:left="150"/>
              <w:rPr>
                <w:sz w:val="20"/>
                <w:szCs w:val="22"/>
              </w:rPr>
            </w:pPr>
            <w:r w:rsidRPr="00FD2821">
              <w:rPr>
                <w:sz w:val="20"/>
                <w:szCs w:val="22"/>
              </w:rPr>
              <w:t>2. En la medida en que no estén incluidos en el punto 1 anterior:</w:t>
            </w:r>
          </w:p>
          <w:p w:rsidR="00FD2821" w:rsidRPr="00FD2821" w:rsidRDefault="00FD2821" w:rsidP="00FD2821">
            <w:pPr>
              <w:widowControl w:val="0"/>
              <w:autoSpaceDE w:val="0"/>
              <w:autoSpaceDN w:val="0"/>
              <w:spacing w:before="1"/>
              <w:rPr>
                <w:b/>
                <w:sz w:val="20"/>
                <w:szCs w:val="22"/>
              </w:rPr>
            </w:pPr>
          </w:p>
          <w:p w:rsidR="00FD2821" w:rsidRPr="00FD2821" w:rsidRDefault="00FD2821" w:rsidP="00FD2821">
            <w:pPr>
              <w:widowControl w:val="0"/>
              <w:numPr>
                <w:ilvl w:val="0"/>
                <w:numId w:val="26"/>
              </w:numPr>
              <w:tabs>
                <w:tab w:val="left" w:pos="341"/>
              </w:tabs>
              <w:autoSpaceDE w:val="0"/>
              <w:autoSpaceDN w:val="0"/>
              <w:ind w:right="178" w:firstLine="0"/>
              <w:rPr>
                <w:sz w:val="20"/>
                <w:szCs w:val="22"/>
              </w:rPr>
            </w:pPr>
            <w:r w:rsidRPr="00FD2821">
              <w:rPr>
                <w:sz w:val="20"/>
                <w:szCs w:val="22"/>
              </w:rPr>
              <w:t>Bancos nacionales, asociaciones de ahorro federales y sucursales federales y agencias federales de bancos</w:t>
            </w:r>
            <w:r w:rsidRPr="00FD2821">
              <w:rPr>
                <w:spacing w:val="-24"/>
                <w:sz w:val="20"/>
                <w:szCs w:val="22"/>
              </w:rPr>
              <w:t xml:space="preserve"> </w:t>
            </w:r>
            <w:r w:rsidRPr="00FD2821">
              <w:rPr>
                <w:sz w:val="20"/>
                <w:szCs w:val="22"/>
              </w:rPr>
              <w:t>extranjeros</w:t>
            </w:r>
          </w:p>
          <w:p w:rsidR="00FD2821" w:rsidRPr="00FD2821" w:rsidRDefault="00FD2821" w:rsidP="00FD2821">
            <w:pPr>
              <w:widowControl w:val="0"/>
              <w:autoSpaceDE w:val="0"/>
              <w:autoSpaceDN w:val="0"/>
              <w:spacing w:before="10"/>
              <w:rPr>
                <w:b/>
                <w:sz w:val="19"/>
                <w:szCs w:val="22"/>
              </w:rPr>
            </w:pPr>
          </w:p>
          <w:p w:rsidR="00FD2821" w:rsidRPr="00FD2821" w:rsidRDefault="00FD2821" w:rsidP="00FD2821">
            <w:pPr>
              <w:widowControl w:val="0"/>
              <w:numPr>
                <w:ilvl w:val="0"/>
                <w:numId w:val="26"/>
              </w:numPr>
              <w:tabs>
                <w:tab w:val="left" w:pos="353"/>
              </w:tabs>
              <w:autoSpaceDE w:val="0"/>
              <w:autoSpaceDN w:val="0"/>
              <w:ind w:right="15" w:firstLine="0"/>
              <w:rPr>
                <w:sz w:val="20"/>
                <w:szCs w:val="22"/>
              </w:rPr>
            </w:pPr>
            <w:r w:rsidRPr="00FD2821">
              <w:rPr>
                <w:sz w:val="20"/>
                <w:szCs w:val="22"/>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sidRPr="00FD2821">
              <w:rPr>
                <w:spacing w:val="-1"/>
                <w:sz w:val="20"/>
                <w:szCs w:val="22"/>
              </w:rPr>
              <w:t xml:space="preserve"> </w:t>
            </w:r>
            <w:r w:rsidRPr="00FD2821">
              <w:rPr>
                <w:sz w:val="20"/>
                <w:szCs w:val="22"/>
              </w:rPr>
              <w:t>Act)</w:t>
            </w:r>
          </w:p>
          <w:p w:rsidR="00FD2821" w:rsidRPr="00FD2821" w:rsidRDefault="00FD2821" w:rsidP="00FD2821">
            <w:pPr>
              <w:widowControl w:val="0"/>
              <w:autoSpaceDE w:val="0"/>
              <w:autoSpaceDN w:val="0"/>
              <w:spacing w:before="1"/>
              <w:rPr>
                <w:b/>
                <w:sz w:val="20"/>
                <w:szCs w:val="22"/>
              </w:rPr>
            </w:pPr>
          </w:p>
          <w:p w:rsidR="00FD2821" w:rsidRPr="00FD2821" w:rsidRDefault="00FD2821" w:rsidP="00FD2821">
            <w:pPr>
              <w:widowControl w:val="0"/>
              <w:numPr>
                <w:ilvl w:val="0"/>
                <w:numId w:val="26"/>
              </w:numPr>
              <w:tabs>
                <w:tab w:val="left" w:pos="341"/>
              </w:tabs>
              <w:autoSpaceDE w:val="0"/>
              <w:autoSpaceDN w:val="0"/>
              <w:ind w:right="332" w:firstLine="0"/>
              <w:rPr>
                <w:sz w:val="20"/>
                <w:szCs w:val="22"/>
              </w:rPr>
            </w:pPr>
            <w:r w:rsidRPr="00FD2821">
              <w:rPr>
                <w:sz w:val="20"/>
                <w:szCs w:val="22"/>
              </w:rPr>
              <w:t>Bancos Asegurados No Miembros, Sucursales Estatales Aseguradas de Bancos Extranjeros y asociaciones de ahorros estatales</w:t>
            </w:r>
            <w:r w:rsidRPr="00FD2821">
              <w:rPr>
                <w:spacing w:val="-2"/>
                <w:sz w:val="20"/>
                <w:szCs w:val="22"/>
              </w:rPr>
              <w:t xml:space="preserve"> </w:t>
            </w:r>
            <w:r w:rsidRPr="00FD2821">
              <w:rPr>
                <w:sz w:val="20"/>
                <w:szCs w:val="22"/>
              </w:rPr>
              <w:t>aseguradas</w:t>
            </w:r>
          </w:p>
          <w:p w:rsidR="00FD2821" w:rsidRPr="00FD2821" w:rsidRDefault="00FD2821" w:rsidP="00FD2821">
            <w:pPr>
              <w:widowControl w:val="0"/>
              <w:autoSpaceDE w:val="0"/>
              <w:autoSpaceDN w:val="0"/>
              <w:spacing w:before="11"/>
              <w:rPr>
                <w:b/>
                <w:sz w:val="19"/>
                <w:szCs w:val="22"/>
              </w:rPr>
            </w:pPr>
          </w:p>
          <w:p w:rsidR="00FD2821" w:rsidRPr="00FD2821" w:rsidRDefault="00FD2821" w:rsidP="00FD2821">
            <w:pPr>
              <w:widowControl w:val="0"/>
              <w:numPr>
                <w:ilvl w:val="0"/>
                <w:numId w:val="26"/>
              </w:numPr>
              <w:tabs>
                <w:tab w:val="left" w:pos="353"/>
              </w:tabs>
              <w:autoSpaceDE w:val="0"/>
              <w:autoSpaceDN w:val="0"/>
              <w:ind w:left="352" w:hanging="203"/>
              <w:rPr>
                <w:sz w:val="20"/>
                <w:szCs w:val="22"/>
              </w:rPr>
            </w:pPr>
            <w:r w:rsidRPr="00FD2821">
              <w:rPr>
                <w:sz w:val="20"/>
                <w:szCs w:val="22"/>
              </w:rPr>
              <w:t>Cooperativas Federales de</w:t>
            </w:r>
            <w:r w:rsidRPr="00FD2821">
              <w:rPr>
                <w:spacing w:val="-5"/>
                <w:sz w:val="20"/>
                <w:szCs w:val="22"/>
              </w:rPr>
              <w:t xml:space="preserve"> </w:t>
            </w:r>
            <w:r w:rsidRPr="00FD2821">
              <w:rPr>
                <w:sz w:val="20"/>
                <w:szCs w:val="22"/>
              </w:rPr>
              <w:t>Crédito</w:t>
            </w:r>
          </w:p>
        </w:tc>
        <w:tc>
          <w:tcPr>
            <w:tcW w:w="5602" w:type="dxa"/>
          </w:tcPr>
          <w:p w:rsidR="00FD2821" w:rsidRPr="00FD2821" w:rsidRDefault="00FD2821" w:rsidP="00FD2821">
            <w:pPr>
              <w:widowControl w:val="0"/>
              <w:autoSpaceDE w:val="0"/>
              <w:autoSpaceDN w:val="0"/>
              <w:rPr>
                <w:b/>
                <w:sz w:val="20"/>
                <w:szCs w:val="22"/>
              </w:rPr>
            </w:pPr>
          </w:p>
          <w:p w:rsidR="00FD2821" w:rsidRPr="00FD2821" w:rsidRDefault="00FD2821" w:rsidP="00FD2821">
            <w:pPr>
              <w:widowControl w:val="0"/>
              <w:autoSpaceDE w:val="0"/>
              <w:autoSpaceDN w:val="0"/>
              <w:ind w:left="150" w:right="1873"/>
              <w:rPr>
                <w:sz w:val="20"/>
                <w:szCs w:val="22"/>
              </w:rPr>
            </w:pPr>
            <w:r w:rsidRPr="00FD2821">
              <w:rPr>
                <w:sz w:val="20"/>
                <w:szCs w:val="22"/>
              </w:rPr>
              <w:t>a. Office of the Comptroller of the Currency Customer Assistance Group</w:t>
            </w:r>
          </w:p>
          <w:p w:rsidR="00FD2821" w:rsidRPr="00FD2821" w:rsidRDefault="00FD2821" w:rsidP="00FD2821">
            <w:pPr>
              <w:widowControl w:val="0"/>
              <w:autoSpaceDE w:val="0"/>
              <w:autoSpaceDN w:val="0"/>
              <w:spacing w:before="1"/>
              <w:ind w:left="150" w:right="3822"/>
              <w:rPr>
                <w:sz w:val="20"/>
                <w:szCs w:val="22"/>
              </w:rPr>
            </w:pPr>
            <w:r w:rsidRPr="00FD2821">
              <w:rPr>
                <w:sz w:val="20"/>
                <w:szCs w:val="22"/>
              </w:rPr>
              <w:t>P.O. Box 53570 Houston, TX 77052</w:t>
            </w:r>
          </w:p>
          <w:p w:rsidR="00FD2821" w:rsidRPr="00FD2821" w:rsidRDefault="00FD2821" w:rsidP="00FD2821">
            <w:pPr>
              <w:widowControl w:val="0"/>
              <w:autoSpaceDE w:val="0"/>
              <w:autoSpaceDN w:val="0"/>
              <w:spacing w:before="11"/>
              <w:rPr>
                <w:b/>
                <w:sz w:val="19"/>
                <w:szCs w:val="22"/>
              </w:rPr>
            </w:pPr>
          </w:p>
          <w:p w:rsidR="00FD2821" w:rsidRPr="00FD2821" w:rsidRDefault="00FD2821" w:rsidP="00FD2821">
            <w:pPr>
              <w:widowControl w:val="0"/>
              <w:autoSpaceDE w:val="0"/>
              <w:autoSpaceDN w:val="0"/>
              <w:ind w:left="150"/>
              <w:rPr>
                <w:sz w:val="20"/>
                <w:szCs w:val="22"/>
              </w:rPr>
            </w:pPr>
            <w:r w:rsidRPr="00FD2821">
              <w:rPr>
                <w:sz w:val="20"/>
                <w:szCs w:val="22"/>
              </w:rPr>
              <w:t>b. Federal Reserve Consumer Help Center</w:t>
            </w:r>
          </w:p>
          <w:p w:rsidR="00FD2821" w:rsidRPr="00FD2821" w:rsidRDefault="00FD2821" w:rsidP="00FD2821">
            <w:pPr>
              <w:widowControl w:val="0"/>
              <w:autoSpaceDE w:val="0"/>
              <w:autoSpaceDN w:val="0"/>
              <w:ind w:left="150" w:right="3444"/>
              <w:rPr>
                <w:sz w:val="20"/>
                <w:szCs w:val="22"/>
              </w:rPr>
            </w:pPr>
            <w:r w:rsidRPr="00FD2821">
              <w:rPr>
                <w:sz w:val="20"/>
                <w:szCs w:val="22"/>
              </w:rPr>
              <w:t>P.O. Box. 1200 Minneapolis, MN 55480</w:t>
            </w:r>
          </w:p>
          <w:p w:rsidR="00FD2821" w:rsidRPr="00FD2821" w:rsidRDefault="00FD2821" w:rsidP="00FD2821">
            <w:pPr>
              <w:widowControl w:val="0"/>
              <w:autoSpaceDE w:val="0"/>
              <w:autoSpaceDN w:val="0"/>
              <w:spacing w:before="11"/>
              <w:rPr>
                <w:b/>
                <w:sz w:val="19"/>
                <w:szCs w:val="22"/>
              </w:rPr>
            </w:pPr>
          </w:p>
          <w:p w:rsidR="00FD2821" w:rsidRPr="00FD2821" w:rsidRDefault="00FD2821" w:rsidP="00FD2821">
            <w:pPr>
              <w:widowControl w:val="0"/>
              <w:numPr>
                <w:ilvl w:val="0"/>
                <w:numId w:val="25"/>
              </w:numPr>
              <w:tabs>
                <w:tab w:val="left" w:pos="341"/>
              </w:tabs>
              <w:autoSpaceDE w:val="0"/>
              <w:autoSpaceDN w:val="0"/>
              <w:ind w:right="925" w:firstLine="0"/>
              <w:rPr>
                <w:sz w:val="20"/>
                <w:szCs w:val="22"/>
              </w:rPr>
            </w:pPr>
            <w:r w:rsidRPr="00FD2821">
              <w:rPr>
                <w:sz w:val="20"/>
                <w:szCs w:val="22"/>
              </w:rPr>
              <w:t>Division of Depositor and Consumer Protection National Center for Consumer and Depositor</w:t>
            </w:r>
            <w:r w:rsidRPr="00FD2821">
              <w:rPr>
                <w:spacing w:val="-18"/>
                <w:sz w:val="20"/>
                <w:szCs w:val="22"/>
              </w:rPr>
              <w:t xml:space="preserve"> </w:t>
            </w:r>
            <w:r w:rsidRPr="00FD2821">
              <w:rPr>
                <w:sz w:val="20"/>
                <w:szCs w:val="22"/>
              </w:rPr>
              <w:t>Assistance Federal Deposit Insurance</w:t>
            </w:r>
            <w:r w:rsidRPr="00FD2821">
              <w:rPr>
                <w:spacing w:val="-1"/>
                <w:sz w:val="20"/>
                <w:szCs w:val="22"/>
              </w:rPr>
              <w:t xml:space="preserve"> </w:t>
            </w:r>
            <w:r w:rsidRPr="00FD2821">
              <w:rPr>
                <w:sz w:val="20"/>
                <w:szCs w:val="22"/>
              </w:rPr>
              <w:t>Corporation</w:t>
            </w:r>
          </w:p>
          <w:p w:rsidR="00FD2821" w:rsidRPr="00FD2821" w:rsidRDefault="00FD2821" w:rsidP="00FD2821">
            <w:pPr>
              <w:widowControl w:val="0"/>
              <w:autoSpaceDE w:val="0"/>
              <w:autoSpaceDN w:val="0"/>
              <w:spacing w:before="1"/>
              <w:ind w:left="150" w:right="3078"/>
              <w:rPr>
                <w:sz w:val="20"/>
                <w:szCs w:val="22"/>
              </w:rPr>
            </w:pPr>
            <w:r w:rsidRPr="00FD2821">
              <w:rPr>
                <w:sz w:val="20"/>
                <w:szCs w:val="22"/>
              </w:rPr>
              <w:t>1100 Walnut Street, Box #11 Kansas City, MO 64106</w:t>
            </w:r>
          </w:p>
          <w:p w:rsidR="00FD2821" w:rsidRPr="00FD2821" w:rsidRDefault="00FD2821" w:rsidP="00FD2821">
            <w:pPr>
              <w:widowControl w:val="0"/>
              <w:autoSpaceDE w:val="0"/>
              <w:autoSpaceDN w:val="0"/>
              <w:spacing w:before="11"/>
              <w:rPr>
                <w:b/>
                <w:sz w:val="19"/>
                <w:szCs w:val="22"/>
              </w:rPr>
            </w:pPr>
          </w:p>
          <w:p w:rsidR="00FD2821" w:rsidRPr="00FD2821" w:rsidRDefault="00FD2821" w:rsidP="00FD2821">
            <w:pPr>
              <w:widowControl w:val="0"/>
              <w:numPr>
                <w:ilvl w:val="0"/>
                <w:numId w:val="25"/>
              </w:numPr>
              <w:tabs>
                <w:tab w:val="left" w:pos="353"/>
              </w:tabs>
              <w:autoSpaceDE w:val="0"/>
              <w:autoSpaceDN w:val="0"/>
              <w:ind w:right="2168" w:firstLine="0"/>
              <w:jc w:val="both"/>
              <w:rPr>
                <w:sz w:val="20"/>
                <w:szCs w:val="22"/>
              </w:rPr>
            </w:pPr>
            <w:r w:rsidRPr="00FD2821">
              <w:rPr>
                <w:sz w:val="20"/>
                <w:szCs w:val="22"/>
              </w:rPr>
              <w:t>National Credit Union Administration Office of Consumer Financial Protection 1775 Duke Street</w:t>
            </w:r>
          </w:p>
          <w:p w:rsidR="00FD2821" w:rsidRPr="00FD2821" w:rsidRDefault="00FD2821" w:rsidP="00FD2821">
            <w:pPr>
              <w:widowControl w:val="0"/>
              <w:autoSpaceDE w:val="0"/>
              <w:autoSpaceDN w:val="0"/>
              <w:spacing w:line="229" w:lineRule="exact"/>
              <w:ind w:left="150"/>
              <w:jc w:val="both"/>
              <w:rPr>
                <w:sz w:val="20"/>
                <w:szCs w:val="22"/>
              </w:rPr>
            </w:pPr>
            <w:r w:rsidRPr="00FD2821">
              <w:rPr>
                <w:sz w:val="20"/>
                <w:szCs w:val="22"/>
              </w:rPr>
              <w:t>Alexandria, VA 22314</w:t>
            </w:r>
          </w:p>
        </w:tc>
      </w:tr>
      <w:tr w:rsidR="00FD2821" w:rsidRPr="00FD2821" w:rsidTr="00FD2821">
        <w:trPr>
          <w:trHeight w:val="921"/>
        </w:trPr>
        <w:tc>
          <w:tcPr>
            <w:tcW w:w="5386" w:type="dxa"/>
          </w:tcPr>
          <w:p w:rsidR="00FD2821" w:rsidRPr="00FD2821" w:rsidRDefault="00FD2821" w:rsidP="00FD2821">
            <w:pPr>
              <w:widowControl w:val="0"/>
              <w:autoSpaceDE w:val="0"/>
              <w:autoSpaceDN w:val="0"/>
              <w:ind w:left="150"/>
              <w:rPr>
                <w:sz w:val="20"/>
                <w:szCs w:val="22"/>
              </w:rPr>
            </w:pPr>
            <w:r w:rsidRPr="00FD2821">
              <w:rPr>
                <w:sz w:val="20"/>
                <w:szCs w:val="22"/>
              </w:rPr>
              <w:t>3. Compañías aéreas</w:t>
            </w:r>
          </w:p>
        </w:tc>
        <w:tc>
          <w:tcPr>
            <w:tcW w:w="5602" w:type="dxa"/>
          </w:tcPr>
          <w:p w:rsidR="00FD2821" w:rsidRPr="00FD2821" w:rsidRDefault="00FD2821" w:rsidP="00FD2821">
            <w:pPr>
              <w:widowControl w:val="0"/>
              <w:autoSpaceDE w:val="0"/>
              <w:autoSpaceDN w:val="0"/>
              <w:ind w:left="150" w:right="612"/>
              <w:rPr>
                <w:sz w:val="20"/>
                <w:szCs w:val="22"/>
              </w:rPr>
            </w:pPr>
            <w:r w:rsidRPr="00FD2821">
              <w:rPr>
                <w:sz w:val="20"/>
                <w:szCs w:val="22"/>
              </w:rPr>
              <w:t>Assistant General Counsel for Office of Aviation Protection Department of Transportation</w:t>
            </w:r>
          </w:p>
          <w:p w:rsidR="00FD2821" w:rsidRPr="00FD2821" w:rsidRDefault="00FD2821" w:rsidP="00FD2821">
            <w:pPr>
              <w:widowControl w:val="0"/>
              <w:autoSpaceDE w:val="0"/>
              <w:autoSpaceDN w:val="0"/>
              <w:spacing w:before="1" w:line="230" w:lineRule="atLeast"/>
              <w:ind w:left="150" w:right="3084"/>
              <w:rPr>
                <w:sz w:val="20"/>
                <w:szCs w:val="22"/>
              </w:rPr>
            </w:pPr>
            <w:r w:rsidRPr="00FD2821">
              <w:rPr>
                <w:sz w:val="20"/>
                <w:szCs w:val="22"/>
              </w:rPr>
              <w:t>1200 New Jersey Avenue SE Washington, DC 20590</w:t>
            </w:r>
          </w:p>
        </w:tc>
      </w:tr>
      <w:tr w:rsidR="00FD2821" w:rsidRPr="00FD2821" w:rsidTr="00FD2821">
        <w:trPr>
          <w:trHeight w:val="1148"/>
        </w:trPr>
        <w:tc>
          <w:tcPr>
            <w:tcW w:w="5386" w:type="dxa"/>
          </w:tcPr>
          <w:p w:rsidR="00FD2821" w:rsidRPr="00FD2821" w:rsidRDefault="00FD2821" w:rsidP="00FD2821">
            <w:pPr>
              <w:widowControl w:val="0"/>
              <w:autoSpaceDE w:val="0"/>
              <w:autoSpaceDN w:val="0"/>
              <w:ind w:left="150" w:right="25"/>
              <w:rPr>
                <w:sz w:val="20"/>
                <w:szCs w:val="22"/>
              </w:rPr>
            </w:pPr>
            <w:r w:rsidRPr="00FD2821">
              <w:rPr>
                <w:sz w:val="20"/>
                <w:szCs w:val="22"/>
              </w:rPr>
              <w:t>4. Acreedores sujetos a la Junta de Transporte Terrestre (Surface Transportation Board)</w:t>
            </w:r>
          </w:p>
        </w:tc>
        <w:tc>
          <w:tcPr>
            <w:tcW w:w="5602" w:type="dxa"/>
          </w:tcPr>
          <w:p w:rsidR="00FD2821" w:rsidRPr="00FD2821" w:rsidRDefault="00FD2821" w:rsidP="00FD2821">
            <w:pPr>
              <w:widowControl w:val="0"/>
              <w:autoSpaceDE w:val="0"/>
              <w:autoSpaceDN w:val="0"/>
              <w:ind w:left="150" w:right="973"/>
              <w:rPr>
                <w:sz w:val="20"/>
                <w:szCs w:val="22"/>
              </w:rPr>
            </w:pPr>
            <w:r w:rsidRPr="00FD2821">
              <w:rPr>
                <w:sz w:val="20"/>
                <w:szCs w:val="22"/>
              </w:rPr>
              <w:t>Office of Public Assistance, Governmental Affairs, and Compliance</w:t>
            </w:r>
          </w:p>
          <w:p w:rsidR="00FD2821" w:rsidRPr="00FD2821" w:rsidRDefault="00FD2821" w:rsidP="00FD2821">
            <w:pPr>
              <w:widowControl w:val="0"/>
              <w:autoSpaceDE w:val="0"/>
              <w:autoSpaceDN w:val="0"/>
              <w:spacing w:before="1"/>
              <w:ind w:left="150"/>
              <w:rPr>
                <w:sz w:val="20"/>
                <w:szCs w:val="22"/>
              </w:rPr>
            </w:pPr>
            <w:r w:rsidRPr="00FD2821">
              <w:rPr>
                <w:sz w:val="20"/>
                <w:szCs w:val="22"/>
              </w:rPr>
              <w:t>Surface Transportation Board</w:t>
            </w:r>
          </w:p>
          <w:p w:rsidR="00FD2821" w:rsidRPr="00FD2821" w:rsidRDefault="00FD2821" w:rsidP="00FD2821">
            <w:pPr>
              <w:widowControl w:val="0"/>
              <w:autoSpaceDE w:val="0"/>
              <w:autoSpaceDN w:val="0"/>
              <w:spacing w:before="5" w:line="228" w:lineRule="exact"/>
              <w:ind w:left="150" w:right="3522"/>
              <w:rPr>
                <w:sz w:val="20"/>
                <w:szCs w:val="22"/>
              </w:rPr>
            </w:pPr>
            <w:r w:rsidRPr="00FD2821">
              <w:rPr>
                <w:sz w:val="20"/>
                <w:szCs w:val="22"/>
              </w:rPr>
              <w:t>395 E Street SW Washington, DC 20423</w:t>
            </w:r>
          </w:p>
        </w:tc>
      </w:tr>
      <w:tr w:rsidR="00FD2821" w:rsidRPr="00FD2821" w:rsidTr="00FD2821">
        <w:trPr>
          <w:trHeight w:val="531"/>
        </w:trPr>
        <w:tc>
          <w:tcPr>
            <w:tcW w:w="5386" w:type="dxa"/>
          </w:tcPr>
          <w:p w:rsidR="00FD2821" w:rsidRPr="00FD2821" w:rsidRDefault="00FD2821" w:rsidP="00FD2821">
            <w:pPr>
              <w:widowControl w:val="0"/>
              <w:autoSpaceDE w:val="0"/>
              <w:autoSpaceDN w:val="0"/>
              <w:ind w:left="150" w:right="547"/>
              <w:rPr>
                <w:sz w:val="20"/>
                <w:szCs w:val="22"/>
              </w:rPr>
            </w:pPr>
            <w:r w:rsidRPr="00FD2821">
              <w:rPr>
                <w:sz w:val="20"/>
                <w:szCs w:val="22"/>
              </w:rPr>
              <w:t>5. Acreedores sujetos a la Ley de Empacadores y Corrales Ganaderos de 1921 (Packers and Stockyards Act, 1921)</w:t>
            </w:r>
          </w:p>
        </w:tc>
        <w:tc>
          <w:tcPr>
            <w:tcW w:w="5602" w:type="dxa"/>
          </w:tcPr>
          <w:p w:rsidR="00FD2821" w:rsidRPr="00FD2821" w:rsidRDefault="00FD2821" w:rsidP="00FD2821">
            <w:pPr>
              <w:widowControl w:val="0"/>
              <w:autoSpaceDE w:val="0"/>
              <w:autoSpaceDN w:val="0"/>
              <w:ind w:left="150" w:right="629"/>
              <w:rPr>
                <w:sz w:val="20"/>
                <w:szCs w:val="22"/>
              </w:rPr>
            </w:pPr>
            <w:r w:rsidRPr="00FD2821">
              <w:rPr>
                <w:sz w:val="20"/>
                <w:szCs w:val="22"/>
              </w:rPr>
              <w:t>Oficina Regional de la División de Empacadores y Corrales Ganaderos más cercana</w:t>
            </w:r>
          </w:p>
        </w:tc>
      </w:tr>
      <w:tr w:rsidR="00FD2821" w:rsidRPr="00FD2821" w:rsidTr="00FD2821">
        <w:trPr>
          <w:trHeight w:val="973"/>
        </w:trPr>
        <w:tc>
          <w:tcPr>
            <w:tcW w:w="5386" w:type="dxa"/>
          </w:tcPr>
          <w:p w:rsidR="00FD2821" w:rsidRPr="00FD2821" w:rsidRDefault="00FD2821" w:rsidP="00FD2821">
            <w:pPr>
              <w:widowControl w:val="0"/>
              <w:autoSpaceDE w:val="0"/>
              <w:autoSpaceDN w:val="0"/>
              <w:ind w:left="150"/>
              <w:rPr>
                <w:sz w:val="20"/>
                <w:szCs w:val="22"/>
              </w:rPr>
            </w:pPr>
            <w:r w:rsidRPr="00FD2821">
              <w:rPr>
                <w:sz w:val="20"/>
                <w:szCs w:val="22"/>
              </w:rPr>
              <w:t>6. Compañías de Inversión en Pequeños Negocios</w:t>
            </w:r>
          </w:p>
        </w:tc>
        <w:tc>
          <w:tcPr>
            <w:tcW w:w="5602" w:type="dxa"/>
          </w:tcPr>
          <w:p w:rsidR="00FD2821" w:rsidRPr="00FD2821" w:rsidRDefault="00FD2821" w:rsidP="00FD2821">
            <w:pPr>
              <w:widowControl w:val="0"/>
              <w:autoSpaceDE w:val="0"/>
              <w:autoSpaceDN w:val="0"/>
              <w:ind w:left="150" w:right="1396"/>
              <w:rPr>
                <w:sz w:val="20"/>
                <w:szCs w:val="22"/>
              </w:rPr>
            </w:pPr>
            <w:r w:rsidRPr="00FD2821">
              <w:rPr>
                <w:sz w:val="20"/>
                <w:szCs w:val="22"/>
              </w:rPr>
              <w:t>Associate Administrator, Office of Capital Access United States Small Business Administration</w:t>
            </w:r>
          </w:p>
          <w:p w:rsidR="00FD2821" w:rsidRPr="00FD2821" w:rsidRDefault="00FD2821" w:rsidP="00FD2821">
            <w:pPr>
              <w:widowControl w:val="0"/>
              <w:autoSpaceDE w:val="0"/>
              <w:autoSpaceDN w:val="0"/>
              <w:spacing w:line="229" w:lineRule="exact"/>
              <w:ind w:left="150"/>
              <w:rPr>
                <w:sz w:val="20"/>
                <w:szCs w:val="22"/>
              </w:rPr>
            </w:pPr>
            <w:r w:rsidRPr="00FD2821">
              <w:rPr>
                <w:sz w:val="20"/>
                <w:szCs w:val="22"/>
              </w:rPr>
              <w:t>409 Third Street SW, Suite 8200</w:t>
            </w:r>
          </w:p>
          <w:p w:rsidR="00FD2821" w:rsidRPr="00FD2821" w:rsidRDefault="00FD2821" w:rsidP="00FD2821">
            <w:pPr>
              <w:widowControl w:val="0"/>
              <w:autoSpaceDE w:val="0"/>
              <w:autoSpaceDN w:val="0"/>
              <w:ind w:left="150"/>
              <w:rPr>
                <w:sz w:val="20"/>
                <w:szCs w:val="22"/>
              </w:rPr>
            </w:pPr>
            <w:r w:rsidRPr="00FD2821">
              <w:rPr>
                <w:sz w:val="20"/>
                <w:szCs w:val="22"/>
              </w:rPr>
              <w:t>Washington, DC 20416</w:t>
            </w:r>
          </w:p>
        </w:tc>
      </w:tr>
      <w:tr w:rsidR="00FD2821" w:rsidRPr="00FD2821" w:rsidTr="00FD2821">
        <w:trPr>
          <w:trHeight w:val="702"/>
        </w:trPr>
        <w:tc>
          <w:tcPr>
            <w:tcW w:w="5386" w:type="dxa"/>
          </w:tcPr>
          <w:p w:rsidR="00FD2821" w:rsidRPr="00FD2821" w:rsidRDefault="00FD2821" w:rsidP="00FD2821">
            <w:pPr>
              <w:widowControl w:val="0"/>
              <w:autoSpaceDE w:val="0"/>
              <w:autoSpaceDN w:val="0"/>
              <w:ind w:left="150"/>
              <w:rPr>
                <w:sz w:val="20"/>
                <w:szCs w:val="22"/>
              </w:rPr>
            </w:pPr>
            <w:r w:rsidRPr="00FD2821">
              <w:rPr>
                <w:sz w:val="20"/>
                <w:szCs w:val="22"/>
              </w:rPr>
              <w:t>7. Agentes y Distribuidores</w:t>
            </w:r>
          </w:p>
        </w:tc>
        <w:tc>
          <w:tcPr>
            <w:tcW w:w="5602" w:type="dxa"/>
          </w:tcPr>
          <w:p w:rsidR="00FD2821" w:rsidRPr="00FD2821" w:rsidRDefault="00FD2821" w:rsidP="00FD2821">
            <w:pPr>
              <w:widowControl w:val="0"/>
              <w:autoSpaceDE w:val="0"/>
              <w:autoSpaceDN w:val="0"/>
              <w:ind w:left="150" w:right="2389"/>
              <w:rPr>
                <w:sz w:val="20"/>
                <w:szCs w:val="22"/>
              </w:rPr>
            </w:pPr>
            <w:r w:rsidRPr="00FD2821">
              <w:rPr>
                <w:sz w:val="20"/>
                <w:szCs w:val="22"/>
              </w:rPr>
              <w:t>Securities and Exchange Commission 100 F Street, NE</w:t>
            </w:r>
          </w:p>
          <w:p w:rsidR="00FD2821" w:rsidRPr="00FD2821" w:rsidRDefault="00FD2821" w:rsidP="00FD2821">
            <w:pPr>
              <w:widowControl w:val="0"/>
              <w:autoSpaceDE w:val="0"/>
              <w:autoSpaceDN w:val="0"/>
              <w:spacing w:line="222" w:lineRule="exact"/>
              <w:ind w:left="150"/>
              <w:rPr>
                <w:sz w:val="20"/>
                <w:szCs w:val="22"/>
              </w:rPr>
            </w:pPr>
            <w:r w:rsidRPr="00FD2821">
              <w:rPr>
                <w:sz w:val="20"/>
                <w:szCs w:val="22"/>
              </w:rPr>
              <w:t>Washington, DC 20549</w:t>
            </w:r>
          </w:p>
        </w:tc>
      </w:tr>
      <w:tr w:rsidR="00FD2821" w:rsidRPr="00FD2821" w:rsidTr="00FD2821">
        <w:trPr>
          <w:trHeight w:val="705"/>
        </w:trPr>
        <w:tc>
          <w:tcPr>
            <w:tcW w:w="5386" w:type="dxa"/>
          </w:tcPr>
          <w:p w:rsidR="00FD2821" w:rsidRPr="00FD2821" w:rsidRDefault="00FD2821" w:rsidP="00FD2821">
            <w:pPr>
              <w:widowControl w:val="0"/>
              <w:autoSpaceDE w:val="0"/>
              <w:autoSpaceDN w:val="0"/>
              <w:ind w:left="150" w:right="596"/>
              <w:rPr>
                <w:sz w:val="20"/>
                <w:szCs w:val="22"/>
              </w:rPr>
            </w:pPr>
            <w:r w:rsidRPr="00FD2821">
              <w:rPr>
                <w:sz w:val="20"/>
                <w:szCs w:val="22"/>
              </w:rPr>
              <w:t>8. Instituciones que son miembros del Sistema de Crédito Agrícola</w:t>
            </w:r>
          </w:p>
        </w:tc>
        <w:tc>
          <w:tcPr>
            <w:tcW w:w="5602" w:type="dxa"/>
          </w:tcPr>
          <w:p w:rsidR="00FD2821" w:rsidRPr="00FD2821" w:rsidRDefault="00FD2821" w:rsidP="00FD2821">
            <w:pPr>
              <w:widowControl w:val="0"/>
              <w:autoSpaceDE w:val="0"/>
              <w:autoSpaceDN w:val="0"/>
              <w:spacing w:before="3" w:line="230" w:lineRule="exact"/>
              <w:ind w:left="150" w:right="3183"/>
              <w:rPr>
                <w:sz w:val="20"/>
                <w:szCs w:val="22"/>
              </w:rPr>
            </w:pPr>
            <w:r w:rsidRPr="00FD2821">
              <w:rPr>
                <w:sz w:val="20"/>
                <w:szCs w:val="22"/>
              </w:rPr>
              <w:t>Farm Credit Administration 1501 Farm Credit Drive McLean, VA 22102-5090</w:t>
            </w:r>
          </w:p>
        </w:tc>
      </w:tr>
      <w:tr w:rsidR="00FD2821" w:rsidRPr="00FD2821" w:rsidTr="00FD2821">
        <w:trPr>
          <w:trHeight w:val="1153"/>
        </w:trPr>
        <w:tc>
          <w:tcPr>
            <w:tcW w:w="5386" w:type="dxa"/>
          </w:tcPr>
          <w:p w:rsidR="00FD2821" w:rsidRPr="00FD2821" w:rsidRDefault="00FD2821" w:rsidP="00FD2821">
            <w:pPr>
              <w:widowControl w:val="0"/>
              <w:autoSpaceDE w:val="0"/>
              <w:autoSpaceDN w:val="0"/>
              <w:ind w:left="150" w:right="695"/>
              <w:rPr>
                <w:sz w:val="20"/>
                <w:szCs w:val="22"/>
              </w:rPr>
            </w:pPr>
            <w:r w:rsidRPr="00FD2821">
              <w:rPr>
                <w:sz w:val="20"/>
                <w:szCs w:val="22"/>
              </w:rPr>
              <w:t>9. Minoristas, Compañías Financieras y todos los demás acreedores no indicados anteriormente</w:t>
            </w:r>
          </w:p>
        </w:tc>
        <w:tc>
          <w:tcPr>
            <w:tcW w:w="5602" w:type="dxa"/>
          </w:tcPr>
          <w:p w:rsidR="00FD2821" w:rsidRPr="00FD2821" w:rsidRDefault="00FD2821" w:rsidP="00FD2821">
            <w:pPr>
              <w:widowControl w:val="0"/>
              <w:autoSpaceDE w:val="0"/>
              <w:autoSpaceDN w:val="0"/>
              <w:ind w:left="150" w:right="2913"/>
              <w:rPr>
                <w:sz w:val="20"/>
                <w:szCs w:val="22"/>
              </w:rPr>
            </w:pPr>
            <w:r w:rsidRPr="00FD2821">
              <w:rPr>
                <w:sz w:val="20"/>
                <w:szCs w:val="22"/>
              </w:rPr>
              <w:t>Federal Trade Commission Consumer Response Center 600 Pennsylvania Avenue, NW Washington, DC</w:t>
            </w:r>
            <w:r w:rsidRPr="00FD2821">
              <w:rPr>
                <w:spacing w:val="-1"/>
                <w:sz w:val="20"/>
                <w:szCs w:val="22"/>
              </w:rPr>
              <w:t xml:space="preserve"> </w:t>
            </w:r>
            <w:r w:rsidRPr="00FD2821">
              <w:rPr>
                <w:sz w:val="20"/>
                <w:szCs w:val="22"/>
              </w:rPr>
              <w:t>20580</w:t>
            </w:r>
          </w:p>
          <w:p w:rsidR="00FD2821" w:rsidRPr="00FD2821" w:rsidRDefault="00FD2821" w:rsidP="00FD2821">
            <w:pPr>
              <w:widowControl w:val="0"/>
              <w:autoSpaceDE w:val="0"/>
              <w:autoSpaceDN w:val="0"/>
              <w:spacing w:line="214" w:lineRule="exact"/>
              <w:ind w:left="150"/>
              <w:rPr>
                <w:sz w:val="20"/>
                <w:szCs w:val="22"/>
              </w:rPr>
            </w:pPr>
            <w:r w:rsidRPr="00FD2821">
              <w:rPr>
                <w:sz w:val="20"/>
                <w:szCs w:val="22"/>
              </w:rPr>
              <w:t>(877) 382-4357</w:t>
            </w:r>
          </w:p>
        </w:tc>
      </w:tr>
    </w:tbl>
    <w:p w:rsidR="003777B3" w:rsidRDefault="003777B3">
      <w:pPr>
        <w:spacing w:after="200" w:line="276" w:lineRule="auto"/>
        <w:sectPr w:rsidR="003777B3" w:rsidSect="00E20DDC">
          <w:headerReference w:type="default" r:id="rId25"/>
          <w:pgSz w:w="12240" w:h="15840"/>
          <w:pgMar w:top="630" w:right="1220" w:bottom="280" w:left="1200" w:header="720" w:footer="720" w:gutter="0"/>
          <w:cols w:space="720"/>
          <w:noEndnote/>
        </w:sectPr>
      </w:pPr>
      <w:r>
        <w:br w:type="page"/>
      </w:r>
    </w:p>
    <w:p w:rsidR="003777B3" w:rsidRDefault="003777B3" w:rsidP="003777B3">
      <w:pPr>
        <w:spacing w:after="200" w:line="276" w:lineRule="auto"/>
        <w:jc w:val="center"/>
      </w:pPr>
      <w:r>
        <w:lastRenderedPageBreak/>
        <w:t>Statement of Consumer Rights under California Law</w:t>
      </w:r>
    </w:p>
    <w:p w:rsidR="003777B3" w:rsidRDefault="003777B3" w:rsidP="003777B3">
      <w:pPr>
        <w:spacing w:after="200" w:line="276" w:lineRule="auto"/>
        <w:jc w:val="center"/>
      </w:pPr>
      <w:r>
        <w:t>California Consumer Credit Reporting Agencies Act Summary of Rights</w:t>
      </w:r>
    </w:p>
    <w:p w:rsidR="003777B3" w:rsidRDefault="003777B3" w:rsidP="003777B3">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3777B3" w:rsidRDefault="003777B3" w:rsidP="003777B3">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3777B3" w:rsidRDefault="003777B3" w:rsidP="003777B3">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3777B3" w:rsidRDefault="003777B3" w:rsidP="003777B3">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3777B3" w:rsidRDefault="003777B3" w:rsidP="003777B3">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3777B3" w:rsidRDefault="003777B3" w:rsidP="003777B3">
      <w:pPr>
        <w:spacing w:after="200" w:line="276" w:lineRule="auto"/>
      </w:pPr>
      <w:r>
        <w:t>You may request in writing that the information contained in your file not be provided to a third party for marketing purposes.</w:t>
      </w:r>
    </w:p>
    <w:p w:rsidR="003777B3" w:rsidRDefault="003777B3" w:rsidP="003777B3">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freeze.” You have a right to place a “security freeze” on your credit report, </w:t>
      </w:r>
      <w:r>
        <w:lastRenderedPageBreak/>
        <w:t>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3777B3" w:rsidRDefault="003777B3" w:rsidP="003777B3">
      <w:pPr>
        <w:spacing w:after="200" w:line="276" w:lineRule="auto"/>
      </w:pPr>
      <w:r>
        <w:t>(1)The personal identification number or password.</w:t>
      </w:r>
    </w:p>
    <w:p w:rsidR="003777B3" w:rsidRDefault="003777B3" w:rsidP="003777B3">
      <w:pPr>
        <w:spacing w:after="200" w:line="276" w:lineRule="auto"/>
      </w:pPr>
      <w:r>
        <w:t>(2)Proper identification to verify your identity.</w:t>
      </w:r>
    </w:p>
    <w:p w:rsidR="003777B3" w:rsidRDefault="003777B3" w:rsidP="003777B3">
      <w:pPr>
        <w:spacing w:after="200" w:line="276" w:lineRule="auto"/>
      </w:pPr>
      <w:r>
        <w:t>(3)The proper information regarding the third party who is to receive the credit report or the</w:t>
      </w:r>
      <w:r w:rsidR="00BA6ACD">
        <w:t xml:space="preserve"> </w:t>
      </w:r>
      <w:r>
        <w:t>period of time for which the report shall be available to users of the credit report.</w:t>
      </w:r>
    </w:p>
    <w:p w:rsidR="003777B3" w:rsidRDefault="003777B3" w:rsidP="003777B3">
      <w:pPr>
        <w:spacing w:after="200" w:line="276" w:lineRule="auto"/>
      </w:pPr>
      <w:r>
        <w:t>A consumer credit reporting agency must authorize the release of your credit report no later than three business days after receiving the above information.</w:t>
      </w:r>
    </w:p>
    <w:p w:rsidR="003777B3" w:rsidRDefault="003777B3" w:rsidP="003777B3">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3777B3" w:rsidRDefault="003777B3" w:rsidP="003777B3">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3777B3" w:rsidRDefault="003777B3" w:rsidP="003777B3">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3777B3" w:rsidRDefault="003777B3" w:rsidP="003777B3">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3777B3" w:rsidRDefault="003777B3" w:rsidP="003777B3">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3777B3" w:rsidRDefault="003777B3" w:rsidP="003777B3">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3777B3" w:rsidRDefault="003777B3" w:rsidP="003777B3">
      <w:pPr>
        <w:spacing w:after="200" w:line="276" w:lineRule="auto"/>
      </w:pPr>
      <w:r>
        <w:t>(2) You have a right to receive, free of charge and upon request, one copy of your credit report each month for up to 12 consecutive months.</w:t>
      </w:r>
    </w:p>
    <w:sectPr w:rsidR="003777B3" w:rsidSect="00E20DDC">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4B" w:rsidRDefault="007C1E4B" w:rsidP="005839B1">
      <w:r>
        <w:separator/>
      </w:r>
    </w:p>
  </w:endnote>
  <w:endnote w:type="continuationSeparator" w:id="0">
    <w:p w:rsidR="007C1E4B" w:rsidRDefault="007C1E4B"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Default="00E470ED">
    <w:pPr>
      <w:pStyle w:val="Footer"/>
    </w:pPr>
    <w:r>
      <w:t xml:space="preserve">Version </w:t>
    </w:r>
    <w:r w:rsidR="00FD282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21" w:rsidRDefault="00FD2821">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0246" type="#_x0000_t202" style="position:absolute;margin-left:531pt;margin-top:727.85pt;width:12pt;height:15.3pt;z-index:-251654656;mso-position-horizontal-relative:page;mso-position-vertical-relative:page" filled="f" stroked="f">
          <v:textbox inset="0,0,0,0">
            <w:txbxContent>
              <w:p w:rsidR="00FD2821" w:rsidRDefault="00FD2821">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EA" w:rsidRDefault="00FD2821">
    <w:pPr>
      <w:pStyle w:val="BodyText"/>
      <w:spacing w:line="14" w:lineRule="auto"/>
      <w:rPr>
        <w:sz w:val="19"/>
      </w:rPr>
    </w:pPr>
    <w:r>
      <w:pict>
        <v:shapetype id="_x0000_t202" coordsize="21600,21600" o:spt="202" path="m,l,21600r21600,l21600,xe">
          <v:stroke joinstyle="miter"/>
          <v:path gradientshapeok="t" o:connecttype="rect"/>
        </v:shapetype>
        <v:shape id="_x0000_s10243" type="#_x0000_t202" style="position:absolute;margin-left:532.05pt;margin-top:727.85pt;width:10pt;height:15.3pt;z-index:-251656704;mso-position-horizontal-relative:page;mso-position-vertical-relative:page" filled="f" stroked="f">
          <v:textbox style="mso-next-textbox:#_x0000_s10243" inset="0,0,0,0">
            <w:txbxContent>
              <w:p w:rsidR="004A4CEA" w:rsidRDefault="004A4CEA">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21" w:rsidRDefault="00FD2821">
    <w:pPr>
      <w:pStyle w:val="BodyText"/>
      <w:spacing w:line="14" w:lineRule="auto"/>
      <w:rPr>
        <w:sz w:val="16"/>
      </w:rPr>
    </w:pPr>
    <w:r>
      <w:pict>
        <v:shapetype id="_x0000_t202" coordsize="21600,21600" o:spt="202" path="m,l,21600r21600,l21600,xe">
          <v:stroke joinstyle="miter"/>
          <v:path gradientshapeok="t" o:connecttype="rect"/>
        </v:shapetype>
        <v:shape id="_x0000_s10247" type="#_x0000_t202" style="position:absolute;margin-left:549.5pt;margin-top:742.75pt;width:11.55pt;height:14.25pt;z-index:-251652608;mso-position-horizontal-relative:page;mso-position-vertical-relative:page" filled="f" stroked="f">
          <v:textbox inset="0,0,0,0">
            <w:txbxContent>
              <w:p w:rsidR="00FD2821" w:rsidRDefault="00FD2821">
                <w:pPr>
                  <w:spacing w:before="11"/>
                  <w:ind w:left="60"/>
                </w:pPr>
                <w:r>
                  <w:fldChar w:fldCharType="begin"/>
                </w:r>
                <w:r>
                  <w:rPr>
                    <w:sz w:val="22"/>
                  </w:rPr>
                  <w:instrText xml:space="preserve"> PAGE </w:instrText>
                </w:r>
                <w:r>
                  <w:fldChar w:fldCharType="separate"/>
                </w:r>
                <w:r>
                  <w:rPr>
                    <w:noProof/>
                    <w:sz w:val="22"/>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4B" w:rsidRDefault="007C1E4B" w:rsidP="005839B1">
      <w:r>
        <w:separator/>
      </w:r>
    </w:p>
  </w:footnote>
  <w:footnote w:type="continuationSeparator" w:id="0">
    <w:p w:rsidR="007C1E4B" w:rsidRDefault="007C1E4B"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Default="007C1E4B">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7C1E4B"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3"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5"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6"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7"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8"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9"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0"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1"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5"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6"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7"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8"/>
  </w:num>
  <w:num w:numId="8">
    <w:abstractNumId w:val="27"/>
  </w:num>
  <w:num w:numId="9">
    <w:abstractNumId w:val="23"/>
  </w:num>
  <w:num w:numId="10">
    <w:abstractNumId w:val="21"/>
  </w:num>
  <w:num w:numId="11">
    <w:abstractNumId w:val="15"/>
  </w:num>
  <w:num w:numId="12">
    <w:abstractNumId w:val="22"/>
  </w:num>
  <w:num w:numId="13">
    <w:abstractNumId w:val="10"/>
  </w:num>
  <w:num w:numId="14">
    <w:abstractNumId w:val="7"/>
  </w:num>
  <w:num w:numId="15">
    <w:abstractNumId w:val="11"/>
  </w:num>
  <w:num w:numId="16">
    <w:abstractNumId w:val="25"/>
  </w:num>
  <w:num w:numId="17">
    <w:abstractNumId w:val="9"/>
  </w:num>
  <w:num w:numId="18">
    <w:abstractNumId w:val="26"/>
  </w:num>
  <w:num w:numId="19">
    <w:abstractNumId w:val="16"/>
  </w:num>
  <w:num w:numId="20">
    <w:abstractNumId w:val="12"/>
  </w:num>
  <w:num w:numId="21">
    <w:abstractNumId w:val="17"/>
  </w:num>
  <w:num w:numId="22">
    <w:abstractNumId w:val="5"/>
  </w:num>
  <w:num w:numId="23">
    <w:abstractNumId w:val="18"/>
  </w:num>
  <w:num w:numId="24">
    <w:abstractNumId w:val="24"/>
  </w:num>
  <w:num w:numId="25">
    <w:abstractNumId w:val="20"/>
  </w:num>
  <w:num w:numId="26">
    <w:abstractNumId w:val="19"/>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2C80"/>
    <w:rsid w:val="00054B4A"/>
    <w:rsid w:val="000B288C"/>
    <w:rsid w:val="000D1D98"/>
    <w:rsid w:val="000E0C43"/>
    <w:rsid w:val="00116AD0"/>
    <w:rsid w:val="001365B5"/>
    <w:rsid w:val="001439F2"/>
    <w:rsid w:val="00173399"/>
    <w:rsid w:val="0017354B"/>
    <w:rsid w:val="001832C1"/>
    <w:rsid w:val="00195713"/>
    <w:rsid w:val="001A7949"/>
    <w:rsid w:val="001B1A66"/>
    <w:rsid w:val="001C2BF9"/>
    <w:rsid w:val="001F1EC5"/>
    <w:rsid w:val="00206719"/>
    <w:rsid w:val="00224D9D"/>
    <w:rsid w:val="00261359"/>
    <w:rsid w:val="00297EC9"/>
    <w:rsid w:val="00351C76"/>
    <w:rsid w:val="003712FA"/>
    <w:rsid w:val="003777B3"/>
    <w:rsid w:val="003B66FD"/>
    <w:rsid w:val="003E3981"/>
    <w:rsid w:val="003F5C0D"/>
    <w:rsid w:val="004042CC"/>
    <w:rsid w:val="0043455B"/>
    <w:rsid w:val="0045299C"/>
    <w:rsid w:val="00462CC0"/>
    <w:rsid w:val="00471AE9"/>
    <w:rsid w:val="00484001"/>
    <w:rsid w:val="00487EEF"/>
    <w:rsid w:val="004A34A0"/>
    <w:rsid w:val="004A4CEA"/>
    <w:rsid w:val="004C08F1"/>
    <w:rsid w:val="004D0029"/>
    <w:rsid w:val="004D2A87"/>
    <w:rsid w:val="004D3F7D"/>
    <w:rsid w:val="004E1C22"/>
    <w:rsid w:val="004E1E9D"/>
    <w:rsid w:val="005336E8"/>
    <w:rsid w:val="00577107"/>
    <w:rsid w:val="005839B1"/>
    <w:rsid w:val="00597D46"/>
    <w:rsid w:val="005B4249"/>
    <w:rsid w:val="005D30E0"/>
    <w:rsid w:val="005D3E71"/>
    <w:rsid w:val="005D5265"/>
    <w:rsid w:val="005D69FA"/>
    <w:rsid w:val="00612C2F"/>
    <w:rsid w:val="0064604E"/>
    <w:rsid w:val="00664767"/>
    <w:rsid w:val="006A6562"/>
    <w:rsid w:val="006B2064"/>
    <w:rsid w:val="006F2EE9"/>
    <w:rsid w:val="00741FC4"/>
    <w:rsid w:val="007437DC"/>
    <w:rsid w:val="007642DC"/>
    <w:rsid w:val="00783553"/>
    <w:rsid w:val="007C1E4B"/>
    <w:rsid w:val="007C56E1"/>
    <w:rsid w:val="007D5974"/>
    <w:rsid w:val="00827963"/>
    <w:rsid w:val="00834D2D"/>
    <w:rsid w:val="008567CA"/>
    <w:rsid w:val="009132CC"/>
    <w:rsid w:val="00951072"/>
    <w:rsid w:val="00953471"/>
    <w:rsid w:val="00955CDF"/>
    <w:rsid w:val="00966926"/>
    <w:rsid w:val="00996F39"/>
    <w:rsid w:val="009B3149"/>
    <w:rsid w:val="009E2D56"/>
    <w:rsid w:val="00A12A20"/>
    <w:rsid w:val="00A27993"/>
    <w:rsid w:val="00AA2561"/>
    <w:rsid w:val="00AA31FC"/>
    <w:rsid w:val="00AD785F"/>
    <w:rsid w:val="00AE6441"/>
    <w:rsid w:val="00AF6529"/>
    <w:rsid w:val="00B17A6C"/>
    <w:rsid w:val="00B965E6"/>
    <w:rsid w:val="00BA6ACD"/>
    <w:rsid w:val="00BB2359"/>
    <w:rsid w:val="00BB7027"/>
    <w:rsid w:val="00BC23C4"/>
    <w:rsid w:val="00BD540B"/>
    <w:rsid w:val="00BE01E5"/>
    <w:rsid w:val="00BE6FB7"/>
    <w:rsid w:val="00BF2CEE"/>
    <w:rsid w:val="00BF5AA8"/>
    <w:rsid w:val="00BF7ED8"/>
    <w:rsid w:val="00C02B35"/>
    <w:rsid w:val="00C716F2"/>
    <w:rsid w:val="00CD09AA"/>
    <w:rsid w:val="00CD2E20"/>
    <w:rsid w:val="00CD52C3"/>
    <w:rsid w:val="00CE2A66"/>
    <w:rsid w:val="00CF7EEE"/>
    <w:rsid w:val="00D22657"/>
    <w:rsid w:val="00D3127C"/>
    <w:rsid w:val="00D4090F"/>
    <w:rsid w:val="00D75EBE"/>
    <w:rsid w:val="00DC0C86"/>
    <w:rsid w:val="00DC13E6"/>
    <w:rsid w:val="00E04B1B"/>
    <w:rsid w:val="00E115E5"/>
    <w:rsid w:val="00E168C8"/>
    <w:rsid w:val="00E20DDC"/>
    <w:rsid w:val="00E470ED"/>
    <w:rsid w:val="00E6415F"/>
    <w:rsid w:val="00E66943"/>
    <w:rsid w:val="00E72C92"/>
    <w:rsid w:val="00E730B7"/>
    <w:rsid w:val="00E94C2F"/>
    <w:rsid w:val="00EA3FE2"/>
    <w:rsid w:val="00EB07A1"/>
    <w:rsid w:val="00EC5897"/>
    <w:rsid w:val="00F61520"/>
    <w:rsid w:val="00FA25E7"/>
    <w:rsid w:val="00FA6F8B"/>
    <w:rsid w:val="00FC20F8"/>
    <w:rsid w:val="00FD282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46CD9E6A"/>
  <w15:docId w15:val="{E00B82F3-5DFF-463D-8F57-CB85C71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20DDC"/>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62CC0"/>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62CC0"/>
    <w:rPr>
      <w:rFonts w:ascii="Times New Roman" w:eastAsiaTheme="minorEastAsia" w:hAnsi="Times New Roman" w:cs="Times New Roman"/>
      <w:sz w:val="24"/>
      <w:szCs w:val="24"/>
    </w:rPr>
  </w:style>
  <w:style w:type="paragraph" w:styleId="ListParagraph">
    <w:name w:val="List Paragraph"/>
    <w:basedOn w:val="Normal"/>
    <w:uiPriority w:val="1"/>
    <w:qFormat/>
    <w:rsid w:val="00462CC0"/>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462CC0"/>
    <w:pPr>
      <w:widowControl w:val="0"/>
      <w:autoSpaceDE w:val="0"/>
      <w:autoSpaceDN w:val="0"/>
      <w:adjustRightInd w:val="0"/>
      <w:ind w:left="110"/>
    </w:pPr>
    <w:rPr>
      <w:rFonts w:eastAsiaTheme="minorEastAsia"/>
    </w:rPr>
  </w:style>
  <w:style w:type="table" w:styleId="TableGrid">
    <w:name w:val="Table Grid"/>
    <w:basedOn w:val="TableNormal"/>
    <w:uiPriority w:val="59"/>
    <w:rsid w:val="00CE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A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E20DDC"/>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onsumerfinance.gov/learnmo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footer" Target="footer3.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28</cp:revision>
  <dcterms:created xsi:type="dcterms:W3CDTF">2018-06-05T17:36:00Z</dcterms:created>
  <dcterms:modified xsi:type="dcterms:W3CDTF">2023-03-22T16:55:00Z</dcterms:modified>
</cp:coreProperties>
</file>